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ttachedToolbars.bin" ContentType="application/vnd.ms-word.attachedToolbars"/>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default" w:ascii="Times New Roman" w:hAnsi="Times New Roman" w:eastAsia="黑体" w:cs="Times New Roman"/>
          <w:b/>
          <w:bCs/>
          <w:kern w:val="0"/>
          <w:sz w:val="21"/>
          <w:szCs w:val="21"/>
          <w:lang w:val="en-US" w:eastAsia="zh-CN"/>
        </w:rPr>
      </w:pPr>
      <w:bookmarkStart w:id="0" w:name="_Toc77598203"/>
      <w:bookmarkStart w:id="1" w:name="_Toc77626265"/>
      <w:r>
        <w:rPr>
          <w:rFonts w:hint="default" w:ascii="Times New Roman" w:hAnsi="Times New Roman" w:eastAsia="黑体" w:cs="Times New Roman"/>
          <w:b/>
          <w:bCs/>
          <w:kern w:val="0"/>
          <w:sz w:val="21"/>
          <w:szCs w:val="21"/>
        </w:rPr>
        <w:t>ICS</w:t>
      </w:r>
      <w:r>
        <w:rPr>
          <w:rFonts w:hint="default" w:ascii="Times New Roman" w:hAnsi="Times New Roman" w:eastAsia="黑体" w:cs="Times New Roman"/>
          <w:b/>
          <w:bCs/>
          <w:kern w:val="0"/>
          <w:sz w:val="21"/>
          <w:szCs w:val="21"/>
          <w:lang w:val="en-US" w:eastAsia="zh-CN"/>
        </w:rPr>
        <w:t xml:space="preserve"> 13.020</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黑体" w:cs="Times New Roman"/>
          <w:b/>
          <w:bCs/>
          <w:kern w:val="0"/>
          <w:sz w:val="21"/>
          <w:szCs w:val="21"/>
          <w:lang w:val="en-US" w:eastAsia="zh-CN"/>
        </w:rPr>
      </w:pPr>
      <w:r>
        <w:rPr>
          <w:rFonts w:hint="default" w:ascii="Times New Roman" w:hAnsi="Times New Roman" w:eastAsia="黑体" w:cs="Times New Roman"/>
          <w:b/>
          <w:bCs/>
          <w:kern w:val="0"/>
          <w:sz w:val="21"/>
          <w:szCs w:val="21"/>
          <w:lang w:val="en-US" w:eastAsia="zh-CN"/>
        </w:rPr>
        <w:t>CCS Z</w:t>
      </w:r>
      <w:r>
        <w:rPr>
          <w:rFonts w:hint="eastAsia" w:ascii="Times New Roman" w:hAnsi="Times New Roman" w:eastAsia="黑体" w:cs="Times New Roman"/>
          <w:b/>
          <w:bCs/>
          <w:kern w:val="0"/>
          <w:sz w:val="21"/>
          <w:szCs w:val="21"/>
          <w:lang w:val="en-US" w:eastAsia="zh-CN"/>
        </w:rPr>
        <w:t xml:space="preserve"> 10</w:t>
      </w:r>
    </w:p>
    <w:p>
      <w:pPr>
        <w:ind w:firstLine="420" w:firstLineChars="50"/>
        <w:rPr>
          <w:rFonts w:eastAsia="黑体"/>
          <w:sz w:val="84"/>
          <w:szCs w:val="84"/>
        </w:rPr>
      </w:pPr>
    </w:p>
    <w:p>
      <w:pPr>
        <w:ind w:firstLine="420" w:firstLineChars="50"/>
        <w:rPr>
          <w:rFonts w:eastAsia="黑体"/>
          <w:sz w:val="84"/>
          <w:szCs w:val="84"/>
        </w:rPr>
      </w:pPr>
      <w:r>
        <w:rPr>
          <w:rFonts w:eastAsia="黑体"/>
          <w:sz w:val="84"/>
          <w:szCs w:val="84"/>
        </w:rPr>
        <w:t>团    体    标    准</w:t>
      </w:r>
    </w:p>
    <w:p>
      <w:pPr>
        <w:wordWrap w:val="0"/>
        <w:spacing w:line="480" w:lineRule="exact"/>
        <w:ind w:firstLine="140" w:firstLineChars="50"/>
        <w:jc w:val="right"/>
        <w:rPr>
          <w:rFonts w:eastAsia="黑体"/>
          <w:sz w:val="28"/>
          <w:szCs w:val="28"/>
        </w:rPr>
      </w:pPr>
      <w:r>
        <w:rPr>
          <w:rFonts w:eastAsia="黑体"/>
          <w:sz w:val="28"/>
          <w:szCs w:val="28"/>
        </w:rPr>
        <w:t xml:space="preserve">  T/HNAEPI </w:t>
      </w:r>
      <w:r>
        <w:rPr>
          <w:rFonts w:hint="eastAsia" w:eastAsia="黑体"/>
          <w:sz w:val="28"/>
          <w:szCs w:val="28"/>
          <w:lang w:val="en-US" w:eastAsia="zh-CN"/>
        </w:rPr>
        <w:t>008</w:t>
      </w:r>
      <w:r>
        <w:rPr>
          <w:rFonts w:eastAsia="黑体"/>
          <w:sz w:val="28"/>
          <w:szCs w:val="28"/>
        </w:rPr>
        <w:t xml:space="preserve">-2023   </w:t>
      </w:r>
    </w:p>
    <w:p>
      <w:pPr>
        <w:spacing w:line="480" w:lineRule="exact"/>
        <w:ind w:firstLine="105" w:firstLineChars="50"/>
        <w:jc w:val="right"/>
        <w:rPr>
          <w:szCs w:val="21"/>
        </w:rPr>
      </w:pPr>
      <w:r>
        <w:rPr>
          <w:szCs w:val="21"/>
        </w:rPr>
        <mc:AlternateContent>
          <mc:Choice Requires="wps">
            <w:drawing>
              <wp:anchor distT="0" distB="0" distL="114300" distR="114300" simplePos="0" relativeHeight="251659264" behindDoc="0" locked="0" layoutInCell="1" allowOverlap="1">
                <wp:simplePos x="0" y="0"/>
                <wp:positionH relativeFrom="column">
                  <wp:posOffset>106045</wp:posOffset>
                </wp:positionH>
                <wp:positionV relativeFrom="paragraph">
                  <wp:posOffset>316230</wp:posOffset>
                </wp:positionV>
                <wp:extent cx="5608320" cy="24765"/>
                <wp:effectExtent l="0" t="4445" r="11430" b="8890"/>
                <wp:wrapNone/>
                <wp:docPr id="1" name="直接箭头连接符 4"/>
                <wp:cNvGraphicFramePr/>
                <a:graphic xmlns:a="http://schemas.openxmlformats.org/drawingml/2006/main">
                  <a:graphicData uri="http://schemas.microsoft.com/office/word/2010/wordprocessingShape">
                    <wps:wsp>
                      <wps:cNvCnPr/>
                      <wps:spPr>
                        <a:xfrm flipV="1">
                          <a:off x="0" y="0"/>
                          <a:ext cx="5608320" cy="2476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直接箭头连接符 4" o:spid="_x0000_s1026" o:spt="32" type="#_x0000_t32" style="position:absolute;left:0pt;flip:y;margin-left:8.35pt;margin-top:24.9pt;height:1.95pt;width:441.6pt;z-index:251659264;mso-width-relative:page;mso-height-relative:page;" filled="f" stroked="t" coordsize="21600,21600" o:gfxdata="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&#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NN9E4dYAAAAIAQAADwAAAAAAAAABACAAAAAiAAAAZHJz&#10;L2Rvd25yZXYueG1sUEsBAhQAFAAAAAgAh07iQM1E4KwGAgAA+gMAAA4AAAAAAAAAAQAgAAAAJQEA&#10;AGRycy9lMm9Eb2MueG1sUEsFBgAAAAAGAAYAWQEAAJ0FAAAAAA==&#10;">
                <v:fill on="f" focussize="0,0"/>
                <v:stroke color="#000000" joinstyle="round"/>
                <v:imagedata o:title=""/>
                <o:lock v:ext="edit" aspectratio="f"/>
              </v:shape>
            </w:pict>
          </mc:Fallback>
        </mc:AlternateContent>
      </w:r>
    </w:p>
    <w:p>
      <w:pPr>
        <w:ind w:firstLine="105" w:firstLineChars="50"/>
        <w:jc w:val="right"/>
        <w:rPr>
          <w:szCs w:val="21"/>
        </w:rPr>
      </w:pPr>
    </w:p>
    <w:p>
      <w:pPr>
        <w:ind w:firstLine="260" w:firstLineChars="50"/>
        <w:jc w:val="center"/>
        <w:rPr>
          <w:rFonts w:eastAsia="黑体"/>
          <w:sz w:val="52"/>
          <w:szCs w:val="52"/>
        </w:rPr>
      </w:pPr>
    </w:p>
    <w:p>
      <w:pPr>
        <w:ind w:firstLine="260" w:firstLineChars="50"/>
        <w:jc w:val="center"/>
        <w:rPr>
          <w:rFonts w:eastAsia="黑体"/>
          <w:sz w:val="52"/>
          <w:szCs w:val="52"/>
        </w:rPr>
      </w:pPr>
    </w:p>
    <w:p>
      <w:pPr>
        <w:jc w:val="center"/>
        <w:rPr>
          <w:rFonts w:eastAsia="黑体"/>
          <w:sz w:val="52"/>
          <w:szCs w:val="52"/>
        </w:rPr>
      </w:pPr>
      <w:bookmarkStart w:id="54" w:name="_GoBack"/>
      <w:r>
        <w:rPr>
          <w:rFonts w:eastAsia="黑体"/>
          <w:sz w:val="52"/>
          <w:szCs w:val="52"/>
        </w:rPr>
        <w:t>医疗机构</w:t>
      </w:r>
      <w:r>
        <w:rPr>
          <w:rFonts w:hint="eastAsia" w:eastAsia="黑体"/>
          <w:sz w:val="52"/>
          <w:szCs w:val="52"/>
        </w:rPr>
        <w:t>污水</w:t>
      </w:r>
      <w:r>
        <w:rPr>
          <w:rFonts w:eastAsia="黑体"/>
          <w:sz w:val="52"/>
          <w:szCs w:val="52"/>
        </w:rPr>
        <w:t>在线监测与管理平台技术规范</w:t>
      </w:r>
      <w:bookmarkEnd w:id="54"/>
    </w:p>
    <w:p>
      <w:pPr>
        <w:ind w:firstLine="140" w:firstLineChars="50"/>
        <w:jc w:val="center"/>
        <w:rPr>
          <w:sz w:val="28"/>
          <w:szCs w:val="28"/>
          <w:lang w:bidi="ar"/>
        </w:rPr>
      </w:pPr>
      <w:r>
        <w:rPr>
          <w:sz w:val="28"/>
          <w:szCs w:val="28"/>
          <w:lang w:bidi="ar"/>
        </w:rPr>
        <w:t>Technical specifications for online monitoring and management platform of wastewater in medical institutions</w:t>
      </w:r>
    </w:p>
    <w:p>
      <w:pPr>
        <w:rPr>
          <w:rFonts w:eastAsia="黑体"/>
          <w:sz w:val="28"/>
          <w:szCs w:val="28"/>
        </w:rPr>
      </w:pPr>
    </w:p>
    <w:p>
      <w:pPr>
        <w:ind w:firstLine="140" w:firstLineChars="50"/>
        <w:rPr>
          <w:rFonts w:eastAsia="黑体"/>
          <w:sz w:val="28"/>
          <w:szCs w:val="28"/>
        </w:rPr>
      </w:pPr>
    </w:p>
    <w:p>
      <w:pPr>
        <w:ind w:firstLine="140" w:firstLineChars="50"/>
        <w:rPr>
          <w:rFonts w:eastAsia="黑体"/>
          <w:sz w:val="28"/>
          <w:szCs w:val="28"/>
        </w:rPr>
      </w:pPr>
    </w:p>
    <w:p>
      <w:pPr>
        <w:rPr>
          <w:rFonts w:eastAsia="黑体"/>
          <w:sz w:val="28"/>
          <w:szCs w:val="28"/>
        </w:rPr>
      </w:pPr>
    </w:p>
    <w:p>
      <w:pPr>
        <w:ind w:firstLine="140" w:firstLineChars="50"/>
        <w:rPr>
          <w:rFonts w:eastAsia="黑体"/>
          <w:sz w:val="28"/>
          <w:szCs w:val="28"/>
        </w:rPr>
      </w:pPr>
      <w:r>
        <w:rPr>
          <w:rFonts w:eastAsia="黑体"/>
          <w:sz w:val="28"/>
          <w:szCs w:val="28"/>
        </w:rPr>
        <mc:AlternateContent>
          <mc:Choice Requires="wps">
            <w:drawing>
              <wp:anchor distT="0" distB="0" distL="114300" distR="114300" simplePos="0" relativeHeight="251660288" behindDoc="0" locked="0" layoutInCell="1" allowOverlap="1">
                <wp:simplePos x="0" y="0"/>
                <wp:positionH relativeFrom="column">
                  <wp:posOffset>106045</wp:posOffset>
                </wp:positionH>
                <wp:positionV relativeFrom="paragraph">
                  <wp:posOffset>307975</wp:posOffset>
                </wp:positionV>
                <wp:extent cx="5484495" cy="4445"/>
                <wp:effectExtent l="0" t="0" r="0" b="0"/>
                <wp:wrapNone/>
                <wp:docPr id="2" name="直接箭头连接符 3"/>
                <wp:cNvGraphicFramePr/>
                <a:graphic xmlns:a="http://schemas.openxmlformats.org/drawingml/2006/main">
                  <a:graphicData uri="http://schemas.microsoft.com/office/word/2010/wordprocessingShape">
                    <wps:wsp>
                      <wps:cNvCnPr/>
                      <wps:spPr>
                        <a:xfrm flipV="1">
                          <a:off x="0" y="0"/>
                          <a:ext cx="5484495" cy="444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直接箭头连接符 3" o:spid="_x0000_s1026" o:spt="32" type="#_x0000_t32" style="position:absolute;left:0pt;flip:y;margin-left:8.35pt;margin-top:24.25pt;height:0.35pt;width:431.85pt;z-index:251660288;mso-width-relative:page;mso-height-relative:page;" filled="f" stroked="t" coordsize="21600,21600" o:gfxdata="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BCMSPo1gAAAAgBAAAPAAAAAAAAAAEAIAAAACIAAABkcnMv&#10;ZG93bnJldi54bWxQSwECFAAUAAAACACHTuJAyRqk2wUCAAD5AwAADgAAAAAAAAABACAAAAAlAQAA&#10;ZHJzL2Uyb0RvYy54bWxQSwUGAAAAAAYABgBZAQAAnAUAAAAA&#10;">
                <v:fill on="f" focussize="0,0"/>
                <v:stroke color="#000000" joinstyle="round"/>
                <v:imagedata o:title=""/>
                <o:lock v:ext="edit" aspectratio="f"/>
              </v:shape>
            </w:pict>
          </mc:Fallback>
        </mc:AlternateContent>
      </w:r>
      <w:r>
        <w:rPr>
          <w:rFonts w:eastAsia="黑体"/>
          <w:sz w:val="28"/>
          <w:szCs w:val="28"/>
        </w:rPr>
        <w:t>2023-</w:t>
      </w:r>
      <w:r>
        <w:rPr>
          <w:rFonts w:hint="eastAsia" w:eastAsia="黑体"/>
          <w:sz w:val="28"/>
          <w:szCs w:val="28"/>
          <w:lang w:val="en-US" w:eastAsia="zh-CN"/>
        </w:rPr>
        <w:t>10</w:t>
      </w:r>
      <w:r>
        <w:rPr>
          <w:rFonts w:eastAsia="黑体"/>
          <w:sz w:val="28"/>
          <w:szCs w:val="28"/>
        </w:rPr>
        <w:t>-</w:t>
      </w:r>
      <w:r>
        <w:rPr>
          <w:rFonts w:hint="eastAsia" w:eastAsia="黑体"/>
          <w:sz w:val="28"/>
          <w:szCs w:val="28"/>
          <w:lang w:val="en-US" w:eastAsia="zh-CN"/>
        </w:rPr>
        <w:t xml:space="preserve">16 </w:t>
      </w:r>
      <w:r>
        <w:rPr>
          <w:rFonts w:eastAsia="黑体"/>
          <w:sz w:val="28"/>
          <w:szCs w:val="28"/>
        </w:rPr>
        <w:t>发布                                 2023-</w:t>
      </w:r>
      <w:r>
        <w:rPr>
          <w:rFonts w:hint="eastAsia" w:eastAsia="黑体"/>
          <w:sz w:val="28"/>
          <w:szCs w:val="28"/>
          <w:lang w:val="en-US" w:eastAsia="zh-CN"/>
        </w:rPr>
        <w:t xml:space="preserve">10-16 </w:t>
      </w:r>
      <w:r>
        <w:rPr>
          <w:rFonts w:eastAsia="黑体"/>
          <w:sz w:val="28"/>
          <w:szCs w:val="28"/>
        </w:rPr>
        <w:t>实施</w:t>
      </w:r>
    </w:p>
    <w:p>
      <w:pPr>
        <w:ind w:firstLine="140" w:firstLineChars="50"/>
        <w:jc w:val="center"/>
        <w:rPr>
          <w:rFonts w:eastAsia="黑体"/>
          <w:sz w:val="28"/>
          <w:szCs w:val="28"/>
        </w:rPr>
        <w:sectPr>
          <w:headerReference r:id="rId3" w:type="default"/>
          <w:pgSz w:w="11906" w:h="16838"/>
          <w:pgMar w:top="567" w:right="1134" w:bottom="1134" w:left="1418" w:header="1418" w:footer="1134" w:gutter="0"/>
          <w:pgNumType w:start="1"/>
          <w:cols w:space="720" w:num="1"/>
          <w:formProt w:val="0"/>
          <w:docGrid w:type="lines" w:linePitch="312" w:charSpace="0"/>
        </w:sectPr>
      </w:pPr>
      <w:r>
        <w:rPr>
          <w:rFonts w:eastAsia="黑体"/>
          <w:sz w:val="28"/>
          <w:szCs w:val="28"/>
        </w:rPr>
        <w:t>湖南省环境保护产业协会</w:t>
      </w:r>
      <w:r>
        <w:rPr>
          <w:sz w:val="28"/>
          <w:szCs w:val="28"/>
        </w:rPr>
        <w:t xml:space="preserve">  </w:t>
      </w:r>
      <w:r>
        <w:rPr>
          <w:rFonts w:eastAsia="黑体"/>
          <w:sz w:val="28"/>
          <w:szCs w:val="28"/>
        </w:rPr>
        <w:t>发布</w:t>
      </w:r>
    </w:p>
    <w:p>
      <w:pPr>
        <w:pStyle w:val="54"/>
        <w:rPr>
          <w:rFonts w:ascii="Times New Roman"/>
        </w:rPr>
      </w:pPr>
      <w:bookmarkStart w:id="2" w:name="_Toc23333"/>
      <w:r>
        <w:rPr>
          <w:rFonts w:ascii="Times New Roman"/>
        </w:rPr>
        <w:t>目</w:t>
      </w:r>
      <w:bookmarkStart w:id="3" w:name="BKML"/>
      <w:r>
        <w:rPr>
          <w:rFonts w:ascii="Times New Roman"/>
        </w:rPr>
        <w:t>  次</w:t>
      </w:r>
      <w:bookmarkEnd w:id="2"/>
      <w:bookmarkEnd w:id="3"/>
    </w:p>
    <w:p>
      <w:pPr>
        <w:pStyle w:val="21"/>
        <w:tabs>
          <w:tab w:val="right" w:leader="dot" w:pos="9354"/>
          <w:tab w:val="clear" w:pos="9241"/>
        </w:tabs>
        <w:spacing w:before="78" w:after="78"/>
      </w:pPr>
      <w:r>
        <w:rPr>
          <w:rFonts w:ascii="Times New Roman"/>
        </w:rPr>
        <w:fldChar w:fldCharType="begin"/>
      </w:r>
      <w:r>
        <w:rPr>
          <w:rFonts w:ascii="Times New Roman"/>
        </w:rPr>
        <w:instrText xml:space="preserve">TOC \o "1-3" \h \u </w:instrText>
      </w:r>
      <w:r>
        <w:rPr>
          <w:rFonts w:ascii="Times New Roman"/>
        </w:rPr>
        <w:fldChar w:fldCharType="separate"/>
      </w:r>
      <w:r>
        <w:rPr>
          <w:rFonts w:ascii="Times New Roman"/>
        </w:rPr>
        <w:fldChar w:fldCharType="begin"/>
      </w:r>
      <w:r>
        <w:rPr>
          <w:rFonts w:ascii="Times New Roman"/>
        </w:rPr>
        <w:instrText xml:space="preserve"> HYPERLINK \l _Toc23333 </w:instrText>
      </w:r>
      <w:r>
        <w:rPr>
          <w:rFonts w:ascii="Times New Roman"/>
        </w:rPr>
        <w:fldChar w:fldCharType="separate"/>
      </w:r>
      <w:r>
        <w:rPr>
          <w:rFonts w:ascii="Times New Roman"/>
        </w:rPr>
        <w:t>目  次</w:t>
      </w:r>
      <w:r>
        <w:tab/>
      </w:r>
      <w:r>
        <w:fldChar w:fldCharType="begin"/>
      </w:r>
      <w:r>
        <w:instrText xml:space="preserve"> PAGEREF _Toc23333 \h </w:instrText>
      </w:r>
      <w:r>
        <w:fldChar w:fldCharType="separate"/>
      </w:r>
      <w:r>
        <w:t>I</w:t>
      </w:r>
      <w:r>
        <w:fldChar w:fldCharType="end"/>
      </w:r>
      <w:r>
        <w:rPr>
          <w:rFonts w:ascii="Times New Roman"/>
        </w:rPr>
        <w:fldChar w:fldCharType="end"/>
      </w:r>
    </w:p>
    <w:p>
      <w:pPr>
        <w:pStyle w:val="21"/>
        <w:tabs>
          <w:tab w:val="right" w:leader="dot" w:pos="9354"/>
          <w:tab w:val="clear" w:pos="9241"/>
        </w:tabs>
        <w:spacing w:before="78" w:after="78"/>
      </w:pPr>
      <w:r>
        <w:rPr>
          <w:rFonts w:ascii="Times New Roman"/>
        </w:rPr>
        <w:fldChar w:fldCharType="begin"/>
      </w:r>
      <w:r>
        <w:rPr>
          <w:rFonts w:ascii="Times New Roman"/>
        </w:rPr>
        <w:instrText xml:space="preserve"> HYPERLINK \l _Toc10805 </w:instrText>
      </w:r>
      <w:r>
        <w:rPr>
          <w:rFonts w:ascii="Times New Roman"/>
        </w:rPr>
        <w:fldChar w:fldCharType="separate"/>
      </w:r>
      <w:r>
        <w:rPr>
          <w:rFonts w:ascii="Times New Roman"/>
        </w:rPr>
        <w:t>前  言</w:t>
      </w:r>
      <w:r>
        <w:tab/>
      </w:r>
      <w:r>
        <w:fldChar w:fldCharType="begin"/>
      </w:r>
      <w:r>
        <w:instrText xml:space="preserve"> PAGEREF _Toc10805 \h </w:instrText>
      </w:r>
      <w:r>
        <w:fldChar w:fldCharType="separate"/>
      </w:r>
      <w:r>
        <w:t>II</w:t>
      </w:r>
      <w:r>
        <w:fldChar w:fldCharType="end"/>
      </w:r>
      <w:r>
        <w:rPr>
          <w:rFonts w:ascii="Times New Roman"/>
        </w:rPr>
        <w:fldChar w:fldCharType="end"/>
      </w:r>
    </w:p>
    <w:p>
      <w:pPr>
        <w:pStyle w:val="30"/>
        <w:tabs>
          <w:tab w:val="right" w:leader="dot" w:pos="9354"/>
          <w:tab w:val="clear" w:pos="9241"/>
        </w:tabs>
      </w:pPr>
      <w:r>
        <w:rPr>
          <w:rFonts w:ascii="Times New Roman"/>
        </w:rPr>
        <w:fldChar w:fldCharType="begin"/>
      </w:r>
      <w:r>
        <w:rPr>
          <w:rFonts w:ascii="Times New Roman"/>
        </w:rPr>
        <w:instrText xml:space="preserve"> HYPERLINK \l _Toc29329 </w:instrText>
      </w:r>
      <w:r>
        <w:rPr>
          <w:rFonts w:ascii="Times New Roman"/>
        </w:rPr>
        <w:fldChar w:fldCharType="separate"/>
      </w:r>
      <w:r>
        <w:rPr>
          <w:rFonts w:hint="eastAsia" w:ascii="黑体" w:eastAsia="黑体"/>
        </w:rPr>
        <w:t xml:space="preserve">1 </w:t>
      </w:r>
      <w:r>
        <w:rPr>
          <w:rFonts w:ascii="Times New Roman"/>
        </w:rPr>
        <w:t>适用范围</w:t>
      </w:r>
      <w:r>
        <w:tab/>
      </w:r>
      <w:r>
        <w:fldChar w:fldCharType="begin"/>
      </w:r>
      <w:r>
        <w:instrText xml:space="preserve"> PAGEREF _Toc29329 \h </w:instrText>
      </w:r>
      <w:r>
        <w:fldChar w:fldCharType="separate"/>
      </w:r>
      <w:r>
        <w:t>1</w:t>
      </w:r>
      <w:r>
        <w:fldChar w:fldCharType="end"/>
      </w:r>
      <w:r>
        <w:rPr>
          <w:rFonts w:ascii="Times New Roman"/>
        </w:rPr>
        <w:fldChar w:fldCharType="end"/>
      </w:r>
    </w:p>
    <w:p>
      <w:pPr>
        <w:pStyle w:val="30"/>
        <w:tabs>
          <w:tab w:val="right" w:leader="dot" w:pos="9354"/>
          <w:tab w:val="clear" w:pos="9241"/>
        </w:tabs>
      </w:pPr>
      <w:r>
        <w:rPr>
          <w:rFonts w:ascii="Times New Roman"/>
        </w:rPr>
        <w:fldChar w:fldCharType="begin"/>
      </w:r>
      <w:r>
        <w:rPr>
          <w:rFonts w:ascii="Times New Roman"/>
        </w:rPr>
        <w:instrText xml:space="preserve"> HYPERLINK \l _Toc3782 </w:instrText>
      </w:r>
      <w:r>
        <w:rPr>
          <w:rFonts w:ascii="Times New Roman"/>
        </w:rPr>
        <w:fldChar w:fldCharType="separate"/>
      </w:r>
      <w:r>
        <w:rPr>
          <w:rFonts w:hint="eastAsia" w:ascii="黑体" w:eastAsia="黑体"/>
        </w:rPr>
        <w:t xml:space="preserve">2 </w:t>
      </w:r>
      <w:r>
        <w:rPr>
          <w:rFonts w:ascii="Times New Roman"/>
        </w:rPr>
        <w:t>规范性引用文件</w:t>
      </w:r>
      <w:r>
        <w:tab/>
      </w:r>
      <w:r>
        <w:fldChar w:fldCharType="begin"/>
      </w:r>
      <w:r>
        <w:instrText xml:space="preserve"> PAGEREF _Toc3782 \h </w:instrText>
      </w:r>
      <w:r>
        <w:fldChar w:fldCharType="separate"/>
      </w:r>
      <w:r>
        <w:t>1</w:t>
      </w:r>
      <w:r>
        <w:fldChar w:fldCharType="end"/>
      </w:r>
      <w:r>
        <w:rPr>
          <w:rFonts w:ascii="Times New Roman"/>
        </w:rPr>
        <w:fldChar w:fldCharType="end"/>
      </w:r>
    </w:p>
    <w:p>
      <w:pPr>
        <w:pStyle w:val="30"/>
        <w:tabs>
          <w:tab w:val="right" w:leader="dot" w:pos="9354"/>
          <w:tab w:val="clear" w:pos="9241"/>
        </w:tabs>
      </w:pPr>
      <w:r>
        <w:rPr>
          <w:rFonts w:ascii="Times New Roman"/>
        </w:rPr>
        <w:fldChar w:fldCharType="begin"/>
      </w:r>
      <w:r>
        <w:rPr>
          <w:rFonts w:ascii="Times New Roman"/>
        </w:rPr>
        <w:instrText xml:space="preserve"> HYPERLINK \l _Toc22650 </w:instrText>
      </w:r>
      <w:r>
        <w:rPr>
          <w:rFonts w:ascii="Times New Roman"/>
        </w:rPr>
        <w:fldChar w:fldCharType="separate"/>
      </w:r>
      <w:r>
        <w:rPr>
          <w:rFonts w:hint="eastAsia" w:ascii="黑体" w:eastAsia="黑体"/>
        </w:rPr>
        <w:t xml:space="preserve">3 </w:t>
      </w:r>
      <w:r>
        <w:rPr>
          <w:rFonts w:ascii="Times New Roman"/>
        </w:rPr>
        <w:t>术语和定义</w:t>
      </w:r>
      <w:r>
        <w:tab/>
      </w:r>
      <w:r>
        <w:fldChar w:fldCharType="begin"/>
      </w:r>
      <w:r>
        <w:instrText xml:space="preserve"> PAGEREF _Toc22650 \h </w:instrText>
      </w:r>
      <w:r>
        <w:fldChar w:fldCharType="separate"/>
      </w:r>
      <w:r>
        <w:t>1</w:t>
      </w:r>
      <w:r>
        <w:fldChar w:fldCharType="end"/>
      </w:r>
      <w:r>
        <w:rPr>
          <w:rFonts w:ascii="Times New Roman"/>
        </w:rPr>
        <w:fldChar w:fldCharType="end"/>
      </w:r>
    </w:p>
    <w:p>
      <w:pPr>
        <w:pStyle w:val="15"/>
        <w:tabs>
          <w:tab w:val="right" w:leader="dot" w:pos="9354"/>
          <w:tab w:val="clear" w:pos="9241"/>
        </w:tabs>
        <w:ind w:firstLine="210"/>
        <w:rPr>
          <w:rFonts w:ascii="Times New Roman"/>
        </w:rPr>
      </w:pPr>
      <w:r>
        <w:rPr>
          <w:rFonts w:ascii="Times New Roman"/>
        </w:rPr>
        <w:fldChar w:fldCharType="begin"/>
      </w:r>
      <w:r>
        <w:rPr>
          <w:rFonts w:ascii="Times New Roman"/>
        </w:rPr>
        <w:instrText xml:space="preserve"> HYPERLINK \l _Toc26070 </w:instrText>
      </w:r>
      <w:r>
        <w:rPr>
          <w:rFonts w:ascii="Times New Roman"/>
        </w:rPr>
        <w:fldChar w:fldCharType="separate"/>
      </w:r>
      <w:r>
        <w:rPr>
          <w:rFonts w:ascii="Times New Roman"/>
          <w:kern w:val="0"/>
        </w:rPr>
        <w:t xml:space="preserve">3.1 </w:t>
      </w:r>
      <w:r>
        <w:rPr>
          <w:rFonts w:ascii="Times New Roman"/>
        </w:rPr>
        <w:t>医疗机构  medical organization</w:t>
      </w:r>
      <w:r>
        <w:rPr>
          <w:rFonts w:ascii="Times New Roman"/>
        </w:rPr>
        <w:tab/>
      </w:r>
      <w:r>
        <w:rPr>
          <w:rFonts w:ascii="Times New Roman"/>
        </w:rPr>
        <w:fldChar w:fldCharType="begin"/>
      </w:r>
      <w:r>
        <w:rPr>
          <w:rFonts w:ascii="Times New Roman"/>
        </w:rPr>
        <w:instrText xml:space="preserve"> PAGEREF _Toc26070 \h </w:instrText>
      </w:r>
      <w:r>
        <w:rPr>
          <w:rFonts w:ascii="Times New Roman"/>
        </w:rPr>
        <w:fldChar w:fldCharType="separate"/>
      </w:r>
      <w:r>
        <w:rPr>
          <w:rFonts w:ascii="Times New Roman"/>
        </w:rPr>
        <w:t>1</w:t>
      </w:r>
      <w:r>
        <w:rPr>
          <w:rFonts w:ascii="Times New Roman"/>
        </w:rPr>
        <w:fldChar w:fldCharType="end"/>
      </w:r>
      <w:r>
        <w:rPr>
          <w:rFonts w:ascii="Times New Roman"/>
        </w:rPr>
        <w:fldChar w:fldCharType="end"/>
      </w:r>
    </w:p>
    <w:p>
      <w:pPr>
        <w:pStyle w:val="15"/>
        <w:tabs>
          <w:tab w:val="right" w:leader="dot" w:pos="9354"/>
          <w:tab w:val="clear" w:pos="9241"/>
        </w:tabs>
        <w:ind w:firstLine="210"/>
        <w:rPr>
          <w:rFonts w:ascii="Times New Roman"/>
        </w:rPr>
      </w:pPr>
      <w:r>
        <w:rPr>
          <w:rFonts w:ascii="Times New Roman"/>
        </w:rPr>
        <w:fldChar w:fldCharType="begin"/>
      </w:r>
      <w:r>
        <w:rPr>
          <w:rFonts w:ascii="Times New Roman"/>
        </w:rPr>
        <w:instrText xml:space="preserve"> HYPERLINK \l _Toc28169 </w:instrText>
      </w:r>
      <w:r>
        <w:rPr>
          <w:rFonts w:ascii="Times New Roman"/>
        </w:rPr>
        <w:fldChar w:fldCharType="separate"/>
      </w:r>
      <w:r>
        <w:rPr>
          <w:rFonts w:ascii="Times New Roman"/>
          <w:kern w:val="0"/>
        </w:rPr>
        <w:t xml:space="preserve">3.2 </w:t>
      </w:r>
      <w:r>
        <w:rPr>
          <w:rFonts w:ascii="Times New Roman"/>
        </w:rPr>
        <w:t>医疗机构</w:t>
      </w:r>
      <w:r>
        <w:rPr>
          <w:rFonts w:hint="eastAsia" w:ascii="Times New Roman"/>
          <w:lang w:eastAsia="zh-CN"/>
        </w:rPr>
        <w:t>污水</w:t>
      </w:r>
      <w:r>
        <w:rPr>
          <w:rFonts w:ascii="Times New Roman"/>
        </w:rPr>
        <w:t xml:space="preserve">  medical organization wastewater</w:t>
      </w:r>
      <w:r>
        <w:rPr>
          <w:rFonts w:ascii="Times New Roman"/>
        </w:rPr>
        <w:tab/>
      </w:r>
      <w:r>
        <w:rPr>
          <w:rFonts w:ascii="Times New Roman"/>
        </w:rPr>
        <w:fldChar w:fldCharType="begin"/>
      </w:r>
      <w:r>
        <w:rPr>
          <w:rFonts w:ascii="Times New Roman"/>
        </w:rPr>
        <w:instrText xml:space="preserve"> PAGEREF _Toc28169 \h </w:instrText>
      </w:r>
      <w:r>
        <w:rPr>
          <w:rFonts w:ascii="Times New Roman"/>
        </w:rPr>
        <w:fldChar w:fldCharType="separate"/>
      </w:r>
      <w:r>
        <w:rPr>
          <w:rFonts w:ascii="Times New Roman"/>
        </w:rPr>
        <w:t>1</w:t>
      </w:r>
      <w:r>
        <w:rPr>
          <w:rFonts w:ascii="Times New Roman"/>
        </w:rPr>
        <w:fldChar w:fldCharType="end"/>
      </w:r>
      <w:r>
        <w:rPr>
          <w:rFonts w:ascii="Times New Roman"/>
        </w:rPr>
        <w:fldChar w:fldCharType="end"/>
      </w:r>
    </w:p>
    <w:p>
      <w:pPr>
        <w:pStyle w:val="15"/>
        <w:tabs>
          <w:tab w:val="right" w:leader="dot" w:pos="9354"/>
          <w:tab w:val="clear" w:pos="9241"/>
        </w:tabs>
        <w:ind w:firstLine="210"/>
        <w:rPr>
          <w:rFonts w:ascii="Times New Roman"/>
        </w:rPr>
      </w:pPr>
      <w:r>
        <w:rPr>
          <w:rFonts w:ascii="Times New Roman"/>
        </w:rPr>
        <w:fldChar w:fldCharType="begin"/>
      </w:r>
      <w:r>
        <w:rPr>
          <w:rFonts w:ascii="Times New Roman"/>
        </w:rPr>
        <w:instrText xml:space="preserve"> HYPERLINK \l _Toc13705 </w:instrText>
      </w:r>
      <w:r>
        <w:rPr>
          <w:rFonts w:ascii="Times New Roman"/>
        </w:rPr>
        <w:fldChar w:fldCharType="separate"/>
      </w:r>
      <w:r>
        <w:rPr>
          <w:rFonts w:ascii="Times New Roman"/>
          <w:kern w:val="0"/>
        </w:rPr>
        <w:t xml:space="preserve">3.3 </w:t>
      </w:r>
      <w:r>
        <w:rPr>
          <w:rFonts w:ascii="Times New Roman"/>
        </w:rPr>
        <w:t>特殊医疗机构</w:t>
      </w:r>
      <w:r>
        <w:rPr>
          <w:rFonts w:hint="eastAsia" w:ascii="Times New Roman"/>
          <w:lang w:eastAsia="zh-CN"/>
        </w:rPr>
        <w:t>污水</w:t>
      </w:r>
      <w:r>
        <w:rPr>
          <w:rFonts w:ascii="Times New Roman"/>
        </w:rPr>
        <w:t xml:space="preserve">  special medical organization wastewater</w:t>
      </w:r>
      <w:r>
        <w:rPr>
          <w:rFonts w:ascii="Times New Roman"/>
        </w:rPr>
        <w:tab/>
      </w:r>
      <w:r>
        <w:rPr>
          <w:rFonts w:ascii="Times New Roman"/>
        </w:rPr>
        <w:fldChar w:fldCharType="begin"/>
      </w:r>
      <w:r>
        <w:rPr>
          <w:rFonts w:ascii="Times New Roman"/>
        </w:rPr>
        <w:instrText xml:space="preserve"> PAGEREF _Toc13705 \h </w:instrText>
      </w:r>
      <w:r>
        <w:rPr>
          <w:rFonts w:ascii="Times New Roman"/>
        </w:rPr>
        <w:fldChar w:fldCharType="separate"/>
      </w:r>
      <w:r>
        <w:rPr>
          <w:rFonts w:ascii="Times New Roman"/>
        </w:rPr>
        <w:t>1</w:t>
      </w:r>
      <w:r>
        <w:rPr>
          <w:rFonts w:ascii="Times New Roman"/>
        </w:rPr>
        <w:fldChar w:fldCharType="end"/>
      </w:r>
      <w:r>
        <w:rPr>
          <w:rFonts w:ascii="Times New Roman"/>
        </w:rPr>
        <w:fldChar w:fldCharType="end"/>
      </w:r>
    </w:p>
    <w:p>
      <w:pPr>
        <w:pStyle w:val="15"/>
        <w:tabs>
          <w:tab w:val="right" w:leader="dot" w:pos="9354"/>
          <w:tab w:val="clear" w:pos="9241"/>
        </w:tabs>
        <w:ind w:firstLine="210"/>
      </w:pPr>
      <w:r>
        <w:rPr>
          <w:rFonts w:ascii="Times New Roman"/>
        </w:rPr>
        <w:fldChar w:fldCharType="begin"/>
      </w:r>
      <w:r>
        <w:rPr>
          <w:rFonts w:ascii="Times New Roman"/>
        </w:rPr>
        <w:instrText xml:space="preserve"> HYPERLINK \l _Toc11245 </w:instrText>
      </w:r>
      <w:r>
        <w:rPr>
          <w:rFonts w:ascii="Times New Roman"/>
        </w:rPr>
        <w:fldChar w:fldCharType="separate"/>
      </w:r>
      <w:r>
        <w:rPr>
          <w:rFonts w:ascii="Times New Roman"/>
          <w:kern w:val="0"/>
        </w:rPr>
        <w:t xml:space="preserve">3.4 </w:t>
      </w:r>
      <w:r>
        <w:rPr>
          <w:rFonts w:ascii="Times New Roman"/>
        </w:rPr>
        <w:t>医疗机构生活</w:t>
      </w:r>
      <w:r>
        <w:rPr>
          <w:rFonts w:hint="eastAsia" w:ascii="Times New Roman"/>
          <w:lang w:eastAsia="zh-CN"/>
        </w:rPr>
        <w:t>污水</w:t>
      </w:r>
      <w:r>
        <w:rPr>
          <w:rFonts w:ascii="Times New Roman"/>
        </w:rPr>
        <w:t xml:space="preserve">  medical organization domestic wastewater</w:t>
      </w:r>
      <w:r>
        <w:rPr>
          <w:rFonts w:ascii="Times New Roman"/>
        </w:rPr>
        <w:tab/>
      </w:r>
      <w:r>
        <w:rPr>
          <w:rFonts w:ascii="Times New Roman"/>
        </w:rPr>
        <w:fldChar w:fldCharType="begin"/>
      </w:r>
      <w:r>
        <w:rPr>
          <w:rFonts w:ascii="Times New Roman"/>
        </w:rPr>
        <w:instrText xml:space="preserve"> PAGEREF _Toc11245 \h </w:instrText>
      </w:r>
      <w:r>
        <w:rPr>
          <w:rFonts w:ascii="Times New Roman"/>
        </w:rPr>
        <w:fldChar w:fldCharType="separate"/>
      </w:r>
      <w:r>
        <w:rPr>
          <w:rFonts w:ascii="Times New Roman"/>
        </w:rPr>
        <w:t>1</w:t>
      </w:r>
      <w:r>
        <w:rPr>
          <w:rFonts w:ascii="Times New Roman"/>
        </w:rPr>
        <w:fldChar w:fldCharType="end"/>
      </w:r>
      <w:r>
        <w:rPr>
          <w:rFonts w:ascii="Times New Roman"/>
        </w:rPr>
        <w:fldChar w:fldCharType="end"/>
      </w:r>
    </w:p>
    <w:p>
      <w:pPr>
        <w:pStyle w:val="30"/>
        <w:tabs>
          <w:tab w:val="right" w:leader="dot" w:pos="9354"/>
          <w:tab w:val="clear" w:pos="9241"/>
        </w:tabs>
      </w:pPr>
      <w:r>
        <w:rPr>
          <w:rFonts w:ascii="Times New Roman"/>
        </w:rPr>
        <w:fldChar w:fldCharType="begin"/>
      </w:r>
      <w:r>
        <w:rPr>
          <w:rFonts w:ascii="Times New Roman"/>
        </w:rPr>
        <w:instrText xml:space="preserve"> HYPERLINK \l _Toc23175 </w:instrText>
      </w:r>
      <w:r>
        <w:rPr>
          <w:rFonts w:ascii="Times New Roman"/>
        </w:rPr>
        <w:fldChar w:fldCharType="separate"/>
      </w:r>
      <w:r>
        <w:rPr>
          <w:rFonts w:hint="eastAsia" w:ascii="黑体" w:eastAsia="黑体"/>
        </w:rPr>
        <w:t xml:space="preserve">4 </w:t>
      </w:r>
      <w:r>
        <w:rPr>
          <w:rFonts w:ascii="Times New Roman"/>
        </w:rPr>
        <w:t>点位布设要求</w:t>
      </w:r>
      <w:r>
        <w:tab/>
      </w:r>
      <w:r>
        <w:fldChar w:fldCharType="begin"/>
      </w:r>
      <w:r>
        <w:instrText xml:space="preserve"> PAGEREF _Toc23175 \h </w:instrText>
      </w:r>
      <w:r>
        <w:fldChar w:fldCharType="separate"/>
      </w:r>
      <w:r>
        <w:t>1</w:t>
      </w:r>
      <w:r>
        <w:fldChar w:fldCharType="end"/>
      </w:r>
      <w:r>
        <w:rPr>
          <w:rFonts w:ascii="Times New Roman"/>
        </w:rPr>
        <w:fldChar w:fldCharType="end"/>
      </w:r>
    </w:p>
    <w:p>
      <w:pPr>
        <w:pStyle w:val="15"/>
        <w:tabs>
          <w:tab w:val="right" w:leader="dot" w:pos="9354"/>
          <w:tab w:val="clear" w:pos="9241"/>
        </w:tabs>
        <w:ind w:firstLine="210"/>
      </w:pPr>
      <w:r>
        <w:rPr>
          <w:rFonts w:ascii="Times New Roman"/>
        </w:rPr>
        <w:fldChar w:fldCharType="begin"/>
      </w:r>
      <w:r>
        <w:rPr>
          <w:rFonts w:ascii="Times New Roman"/>
        </w:rPr>
        <w:instrText xml:space="preserve"> HYPERLINK \l _Toc28695 </w:instrText>
      </w:r>
      <w:r>
        <w:rPr>
          <w:rFonts w:ascii="Times New Roman"/>
        </w:rPr>
        <w:fldChar w:fldCharType="separate"/>
      </w:r>
      <w:r>
        <w:rPr>
          <w:rFonts w:hint="eastAsia" w:ascii="黑体" w:eastAsia="黑体"/>
          <w:kern w:val="0"/>
        </w:rPr>
        <w:t xml:space="preserve">4.1 </w:t>
      </w:r>
      <w:r>
        <w:rPr>
          <w:rFonts w:ascii="Times New Roman"/>
        </w:rPr>
        <w:t>排放口类型</w:t>
      </w:r>
      <w:r>
        <w:tab/>
      </w:r>
      <w:r>
        <w:fldChar w:fldCharType="begin"/>
      </w:r>
      <w:r>
        <w:instrText xml:space="preserve"> PAGEREF _Toc28695 \h </w:instrText>
      </w:r>
      <w:r>
        <w:fldChar w:fldCharType="separate"/>
      </w:r>
      <w:r>
        <w:t>2</w:t>
      </w:r>
      <w:r>
        <w:fldChar w:fldCharType="end"/>
      </w:r>
      <w:r>
        <w:rPr>
          <w:rFonts w:ascii="Times New Roman"/>
        </w:rPr>
        <w:fldChar w:fldCharType="end"/>
      </w:r>
    </w:p>
    <w:p>
      <w:pPr>
        <w:pStyle w:val="15"/>
        <w:tabs>
          <w:tab w:val="right" w:leader="dot" w:pos="9354"/>
          <w:tab w:val="clear" w:pos="9241"/>
        </w:tabs>
        <w:ind w:firstLine="210"/>
      </w:pPr>
      <w:r>
        <w:rPr>
          <w:rFonts w:ascii="Times New Roman"/>
        </w:rPr>
        <w:fldChar w:fldCharType="begin"/>
      </w:r>
      <w:r>
        <w:rPr>
          <w:rFonts w:ascii="Times New Roman"/>
        </w:rPr>
        <w:instrText xml:space="preserve"> HYPERLINK \l _Toc1851 </w:instrText>
      </w:r>
      <w:r>
        <w:rPr>
          <w:rFonts w:ascii="Times New Roman"/>
        </w:rPr>
        <w:fldChar w:fldCharType="separate"/>
      </w:r>
      <w:r>
        <w:rPr>
          <w:rFonts w:hint="eastAsia" w:ascii="黑体" w:eastAsia="黑体"/>
          <w:kern w:val="0"/>
        </w:rPr>
        <w:t xml:space="preserve">4.2 </w:t>
      </w:r>
      <w:r>
        <w:rPr>
          <w:rFonts w:ascii="Times New Roman"/>
        </w:rPr>
        <w:t>污水类别、污染物</w:t>
      </w:r>
      <w:r>
        <w:rPr>
          <w:rFonts w:hint="eastAsia" w:ascii="Times New Roman"/>
        </w:rPr>
        <w:t>种类</w:t>
      </w:r>
      <w:r>
        <w:rPr>
          <w:rFonts w:ascii="Times New Roman"/>
        </w:rPr>
        <w:t>设置</w:t>
      </w:r>
      <w:r>
        <w:tab/>
      </w:r>
      <w:r>
        <w:fldChar w:fldCharType="begin"/>
      </w:r>
      <w:r>
        <w:instrText xml:space="preserve"> PAGEREF _Toc1851 \h </w:instrText>
      </w:r>
      <w:r>
        <w:fldChar w:fldCharType="separate"/>
      </w:r>
      <w:r>
        <w:t>2</w:t>
      </w:r>
      <w:r>
        <w:fldChar w:fldCharType="end"/>
      </w:r>
      <w:r>
        <w:rPr>
          <w:rFonts w:ascii="Times New Roman"/>
        </w:rPr>
        <w:fldChar w:fldCharType="end"/>
      </w:r>
    </w:p>
    <w:p>
      <w:pPr>
        <w:pStyle w:val="30"/>
        <w:tabs>
          <w:tab w:val="right" w:leader="dot" w:pos="9354"/>
          <w:tab w:val="clear" w:pos="9241"/>
        </w:tabs>
      </w:pPr>
      <w:r>
        <w:rPr>
          <w:rFonts w:ascii="Times New Roman"/>
        </w:rPr>
        <w:fldChar w:fldCharType="begin"/>
      </w:r>
      <w:r>
        <w:rPr>
          <w:rFonts w:ascii="Times New Roman"/>
        </w:rPr>
        <w:instrText xml:space="preserve"> HYPERLINK \l _Toc18048 </w:instrText>
      </w:r>
      <w:r>
        <w:rPr>
          <w:rFonts w:ascii="Times New Roman"/>
        </w:rPr>
        <w:fldChar w:fldCharType="separate"/>
      </w:r>
      <w:r>
        <w:rPr>
          <w:rFonts w:hint="eastAsia" w:ascii="黑体" w:eastAsia="黑体"/>
        </w:rPr>
        <w:t xml:space="preserve">5 </w:t>
      </w:r>
      <w:r>
        <w:rPr>
          <w:rFonts w:ascii="Times New Roman"/>
        </w:rPr>
        <w:t>污水监测点位、监测指标及监测频次</w:t>
      </w:r>
      <w:r>
        <w:tab/>
      </w:r>
      <w:r>
        <w:fldChar w:fldCharType="begin"/>
      </w:r>
      <w:r>
        <w:instrText xml:space="preserve"> PAGEREF _Toc18048 \h </w:instrText>
      </w:r>
      <w:r>
        <w:fldChar w:fldCharType="separate"/>
      </w:r>
      <w:r>
        <w:t>4</w:t>
      </w:r>
      <w:r>
        <w:fldChar w:fldCharType="end"/>
      </w:r>
      <w:r>
        <w:rPr>
          <w:rFonts w:ascii="Times New Roman"/>
        </w:rPr>
        <w:fldChar w:fldCharType="end"/>
      </w:r>
    </w:p>
    <w:p>
      <w:pPr>
        <w:pStyle w:val="30"/>
        <w:tabs>
          <w:tab w:val="right" w:leader="dot" w:pos="9354"/>
          <w:tab w:val="clear" w:pos="9241"/>
        </w:tabs>
      </w:pPr>
      <w:r>
        <w:rPr>
          <w:rFonts w:ascii="Times New Roman"/>
        </w:rPr>
        <w:fldChar w:fldCharType="begin"/>
      </w:r>
      <w:r>
        <w:rPr>
          <w:rFonts w:ascii="Times New Roman"/>
        </w:rPr>
        <w:instrText xml:space="preserve"> HYPERLINK \l _Toc5650 </w:instrText>
      </w:r>
      <w:r>
        <w:rPr>
          <w:rFonts w:ascii="Times New Roman"/>
        </w:rPr>
        <w:fldChar w:fldCharType="separate"/>
      </w:r>
      <w:r>
        <w:rPr>
          <w:rFonts w:hint="eastAsia" w:ascii="黑体" w:eastAsia="黑体"/>
        </w:rPr>
        <w:t xml:space="preserve">6 </w:t>
      </w:r>
      <w:r>
        <w:rPr>
          <w:rFonts w:ascii="Times New Roman"/>
        </w:rPr>
        <w:t>在线监测技术要求</w:t>
      </w:r>
      <w:r>
        <w:tab/>
      </w:r>
      <w:r>
        <w:fldChar w:fldCharType="begin"/>
      </w:r>
      <w:r>
        <w:instrText xml:space="preserve"> PAGEREF _Toc5650 \h </w:instrText>
      </w:r>
      <w:r>
        <w:fldChar w:fldCharType="separate"/>
      </w:r>
      <w:r>
        <w:t>4</w:t>
      </w:r>
      <w:r>
        <w:fldChar w:fldCharType="end"/>
      </w:r>
      <w:r>
        <w:rPr>
          <w:rFonts w:ascii="Times New Roman"/>
        </w:rPr>
        <w:fldChar w:fldCharType="end"/>
      </w:r>
    </w:p>
    <w:p>
      <w:pPr>
        <w:pStyle w:val="15"/>
        <w:tabs>
          <w:tab w:val="right" w:leader="dot" w:pos="9354"/>
          <w:tab w:val="clear" w:pos="9241"/>
        </w:tabs>
        <w:ind w:firstLine="210"/>
      </w:pPr>
      <w:r>
        <w:rPr>
          <w:rFonts w:ascii="Times New Roman"/>
        </w:rPr>
        <w:fldChar w:fldCharType="begin"/>
      </w:r>
      <w:r>
        <w:rPr>
          <w:rFonts w:ascii="Times New Roman"/>
        </w:rPr>
        <w:instrText xml:space="preserve"> HYPERLINK \l _Toc27885 </w:instrText>
      </w:r>
      <w:r>
        <w:rPr>
          <w:rFonts w:ascii="Times New Roman"/>
        </w:rPr>
        <w:fldChar w:fldCharType="separate"/>
      </w:r>
      <w:r>
        <w:rPr>
          <w:rFonts w:ascii="Times New Roman"/>
        </w:rPr>
        <w:t>6.1总体要求</w:t>
      </w:r>
      <w:r>
        <w:tab/>
      </w:r>
      <w:r>
        <w:fldChar w:fldCharType="begin"/>
      </w:r>
      <w:r>
        <w:instrText xml:space="preserve"> PAGEREF _Toc27885 \h </w:instrText>
      </w:r>
      <w:r>
        <w:fldChar w:fldCharType="separate"/>
      </w:r>
      <w:r>
        <w:t>4</w:t>
      </w:r>
      <w:r>
        <w:fldChar w:fldCharType="end"/>
      </w:r>
      <w:r>
        <w:rPr>
          <w:rFonts w:ascii="Times New Roman"/>
        </w:rPr>
        <w:fldChar w:fldCharType="end"/>
      </w:r>
    </w:p>
    <w:p>
      <w:pPr>
        <w:pStyle w:val="15"/>
        <w:tabs>
          <w:tab w:val="right" w:leader="dot" w:pos="9354"/>
          <w:tab w:val="clear" w:pos="9241"/>
        </w:tabs>
        <w:ind w:firstLine="210"/>
      </w:pPr>
      <w:r>
        <w:rPr>
          <w:rFonts w:ascii="Times New Roman"/>
        </w:rPr>
        <w:fldChar w:fldCharType="begin"/>
      </w:r>
      <w:r>
        <w:rPr>
          <w:rFonts w:ascii="Times New Roman"/>
        </w:rPr>
        <w:instrText xml:space="preserve"> HYPERLINK \l _Toc3736 </w:instrText>
      </w:r>
      <w:r>
        <w:rPr>
          <w:rFonts w:ascii="Times New Roman"/>
        </w:rPr>
        <w:fldChar w:fldCharType="separate"/>
      </w:r>
      <w:r>
        <w:rPr>
          <w:rFonts w:ascii="Times New Roman"/>
        </w:rPr>
        <w:t>6.2 监测仪</w:t>
      </w:r>
      <w:r>
        <w:tab/>
      </w:r>
      <w:r>
        <w:fldChar w:fldCharType="begin"/>
      </w:r>
      <w:r>
        <w:instrText xml:space="preserve"> PAGEREF _Toc3736 \h </w:instrText>
      </w:r>
      <w:r>
        <w:fldChar w:fldCharType="separate"/>
      </w:r>
      <w:r>
        <w:t>6</w:t>
      </w:r>
      <w:r>
        <w:fldChar w:fldCharType="end"/>
      </w:r>
      <w:r>
        <w:rPr>
          <w:rFonts w:ascii="Times New Roman"/>
        </w:rPr>
        <w:fldChar w:fldCharType="end"/>
      </w:r>
    </w:p>
    <w:p>
      <w:pPr>
        <w:pStyle w:val="15"/>
        <w:tabs>
          <w:tab w:val="right" w:leader="dot" w:pos="9354"/>
          <w:tab w:val="clear" w:pos="9241"/>
        </w:tabs>
        <w:ind w:firstLine="210"/>
      </w:pPr>
      <w:r>
        <w:rPr>
          <w:rFonts w:ascii="Times New Roman"/>
        </w:rPr>
        <w:fldChar w:fldCharType="begin"/>
      </w:r>
      <w:r>
        <w:rPr>
          <w:rFonts w:ascii="Times New Roman"/>
        </w:rPr>
        <w:instrText xml:space="preserve"> HYPERLINK \l _Toc4625 </w:instrText>
      </w:r>
      <w:r>
        <w:rPr>
          <w:rFonts w:ascii="Times New Roman"/>
        </w:rPr>
        <w:fldChar w:fldCharType="separate"/>
      </w:r>
      <w:r>
        <w:rPr>
          <w:rFonts w:ascii="Times New Roman"/>
        </w:rPr>
        <w:t>6.3数据传输</w:t>
      </w:r>
      <w:r>
        <w:tab/>
      </w:r>
      <w:r>
        <w:fldChar w:fldCharType="begin"/>
      </w:r>
      <w:r>
        <w:instrText xml:space="preserve"> PAGEREF _Toc4625 \h </w:instrText>
      </w:r>
      <w:r>
        <w:fldChar w:fldCharType="separate"/>
      </w:r>
      <w:r>
        <w:t>6</w:t>
      </w:r>
      <w:r>
        <w:fldChar w:fldCharType="end"/>
      </w:r>
      <w:r>
        <w:rPr>
          <w:rFonts w:ascii="Times New Roman"/>
        </w:rPr>
        <w:fldChar w:fldCharType="end"/>
      </w:r>
    </w:p>
    <w:p>
      <w:pPr>
        <w:pStyle w:val="15"/>
        <w:tabs>
          <w:tab w:val="right" w:leader="dot" w:pos="9354"/>
          <w:tab w:val="clear" w:pos="9241"/>
        </w:tabs>
        <w:ind w:firstLine="210"/>
      </w:pPr>
      <w:r>
        <w:rPr>
          <w:rFonts w:ascii="Times New Roman"/>
        </w:rPr>
        <w:fldChar w:fldCharType="begin"/>
      </w:r>
      <w:r>
        <w:rPr>
          <w:rFonts w:ascii="Times New Roman"/>
        </w:rPr>
        <w:instrText xml:space="preserve"> HYPERLINK \l _Toc31916 </w:instrText>
      </w:r>
      <w:r>
        <w:rPr>
          <w:rFonts w:ascii="Times New Roman"/>
        </w:rPr>
        <w:fldChar w:fldCharType="separate"/>
      </w:r>
      <w:r>
        <w:rPr>
          <w:rFonts w:ascii="Times New Roman"/>
        </w:rPr>
        <w:t>6.4数据终端平台</w:t>
      </w:r>
      <w:r>
        <w:tab/>
      </w:r>
      <w:r>
        <w:fldChar w:fldCharType="begin"/>
      </w:r>
      <w:r>
        <w:instrText xml:space="preserve"> PAGEREF _Toc31916 \h </w:instrText>
      </w:r>
      <w:r>
        <w:fldChar w:fldCharType="separate"/>
      </w:r>
      <w:r>
        <w:t>7</w:t>
      </w:r>
      <w:r>
        <w:fldChar w:fldCharType="end"/>
      </w:r>
      <w:r>
        <w:rPr>
          <w:rFonts w:ascii="Times New Roman"/>
        </w:rPr>
        <w:fldChar w:fldCharType="end"/>
      </w:r>
    </w:p>
    <w:p>
      <w:pPr>
        <w:pStyle w:val="30"/>
        <w:tabs>
          <w:tab w:val="right" w:leader="dot" w:pos="9354"/>
          <w:tab w:val="clear" w:pos="9241"/>
        </w:tabs>
      </w:pPr>
      <w:r>
        <w:rPr>
          <w:rFonts w:ascii="Times New Roman"/>
        </w:rPr>
        <w:fldChar w:fldCharType="begin"/>
      </w:r>
      <w:r>
        <w:rPr>
          <w:rFonts w:ascii="Times New Roman"/>
        </w:rPr>
        <w:instrText xml:space="preserve"> HYPERLINK \l _Toc4730 </w:instrText>
      </w:r>
      <w:r>
        <w:rPr>
          <w:rFonts w:ascii="Times New Roman"/>
        </w:rPr>
        <w:fldChar w:fldCharType="separate"/>
      </w:r>
      <w:r>
        <w:rPr>
          <w:rFonts w:hint="eastAsia" w:ascii="黑体" w:eastAsia="黑体"/>
        </w:rPr>
        <w:t xml:space="preserve">7 </w:t>
      </w:r>
      <w:r>
        <w:rPr>
          <w:rFonts w:ascii="Times New Roman"/>
        </w:rPr>
        <w:t>仪器性能指标要求</w:t>
      </w:r>
      <w:r>
        <w:tab/>
      </w:r>
      <w:r>
        <w:fldChar w:fldCharType="begin"/>
      </w:r>
      <w:r>
        <w:instrText xml:space="preserve"> PAGEREF _Toc4730 \h </w:instrText>
      </w:r>
      <w:r>
        <w:fldChar w:fldCharType="separate"/>
      </w:r>
      <w:r>
        <w:t>7</w:t>
      </w:r>
      <w:r>
        <w:fldChar w:fldCharType="end"/>
      </w:r>
      <w:r>
        <w:rPr>
          <w:rFonts w:ascii="Times New Roman"/>
        </w:rPr>
        <w:fldChar w:fldCharType="end"/>
      </w:r>
    </w:p>
    <w:p>
      <w:pPr>
        <w:pStyle w:val="15"/>
        <w:tabs>
          <w:tab w:val="right" w:leader="dot" w:pos="9354"/>
          <w:tab w:val="clear" w:pos="9241"/>
        </w:tabs>
        <w:ind w:firstLine="210"/>
      </w:pPr>
      <w:r>
        <w:rPr>
          <w:rFonts w:ascii="Times New Roman"/>
        </w:rPr>
        <w:fldChar w:fldCharType="begin"/>
      </w:r>
      <w:r>
        <w:rPr>
          <w:rFonts w:ascii="Times New Roman"/>
        </w:rPr>
        <w:instrText xml:space="preserve"> HYPERLINK \l _Toc29215 </w:instrText>
      </w:r>
      <w:r>
        <w:rPr>
          <w:rFonts w:ascii="Times New Roman"/>
        </w:rPr>
        <w:fldChar w:fldCharType="separate"/>
      </w:r>
      <w:r>
        <w:rPr>
          <w:rFonts w:ascii="Times New Roman"/>
        </w:rPr>
        <w:t>7.1 性能要求</w:t>
      </w:r>
      <w:r>
        <w:tab/>
      </w:r>
      <w:r>
        <w:fldChar w:fldCharType="begin"/>
      </w:r>
      <w:r>
        <w:instrText xml:space="preserve"> PAGEREF _Toc29215 \h </w:instrText>
      </w:r>
      <w:r>
        <w:fldChar w:fldCharType="separate"/>
      </w:r>
      <w:r>
        <w:t>7</w:t>
      </w:r>
      <w:r>
        <w:fldChar w:fldCharType="end"/>
      </w:r>
      <w:r>
        <w:rPr>
          <w:rFonts w:ascii="Times New Roman"/>
        </w:rPr>
        <w:fldChar w:fldCharType="end"/>
      </w:r>
    </w:p>
    <w:p>
      <w:pPr>
        <w:pStyle w:val="15"/>
        <w:tabs>
          <w:tab w:val="right" w:leader="dot" w:pos="9354"/>
          <w:tab w:val="clear" w:pos="9241"/>
        </w:tabs>
        <w:ind w:firstLine="210"/>
      </w:pPr>
      <w:r>
        <w:rPr>
          <w:rFonts w:ascii="Times New Roman"/>
        </w:rPr>
        <w:fldChar w:fldCharType="begin"/>
      </w:r>
      <w:r>
        <w:rPr>
          <w:rFonts w:ascii="Times New Roman"/>
        </w:rPr>
        <w:instrText xml:space="preserve"> HYPERLINK \l _Toc18990 </w:instrText>
      </w:r>
      <w:r>
        <w:rPr>
          <w:rFonts w:ascii="Times New Roman"/>
        </w:rPr>
        <w:fldChar w:fldCharType="separate"/>
      </w:r>
      <w:r>
        <w:rPr>
          <w:rFonts w:ascii="Times New Roman"/>
        </w:rPr>
        <w:t>7.2 测试方法</w:t>
      </w:r>
      <w:r>
        <w:tab/>
      </w:r>
      <w:r>
        <w:fldChar w:fldCharType="begin"/>
      </w:r>
      <w:r>
        <w:instrText xml:space="preserve"> PAGEREF _Toc18990 \h </w:instrText>
      </w:r>
      <w:r>
        <w:fldChar w:fldCharType="separate"/>
      </w:r>
      <w:r>
        <w:t>9</w:t>
      </w:r>
      <w:r>
        <w:fldChar w:fldCharType="end"/>
      </w:r>
      <w:r>
        <w:rPr>
          <w:rFonts w:ascii="Times New Roman"/>
        </w:rPr>
        <w:fldChar w:fldCharType="end"/>
      </w:r>
    </w:p>
    <w:p>
      <w:pPr>
        <w:pStyle w:val="30"/>
        <w:tabs>
          <w:tab w:val="right" w:leader="dot" w:pos="9354"/>
          <w:tab w:val="clear" w:pos="9241"/>
        </w:tabs>
      </w:pPr>
      <w:r>
        <w:rPr>
          <w:rFonts w:ascii="Times New Roman"/>
        </w:rPr>
        <w:fldChar w:fldCharType="begin"/>
      </w:r>
      <w:r>
        <w:rPr>
          <w:rFonts w:ascii="Times New Roman"/>
        </w:rPr>
        <w:instrText xml:space="preserve"> HYPERLINK \l _Toc3706 </w:instrText>
      </w:r>
      <w:r>
        <w:rPr>
          <w:rFonts w:ascii="Times New Roman"/>
        </w:rPr>
        <w:fldChar w:fldCharType="separate"/>
      </w:r>
      <w:r>
        <w:rPr>
          <w:rFonts w:hint="eastAsia" w:ascii="黑体" w:eastAsia="黑体"/>
        </w:rPr>
        <w:t xml:space="preserve">8 </w:t>
      </w:r>
      <w:r>
        <w:rPr>
          <w:rFonts w:ascii="Times New Roman"/>
        </w:rPr>
        <w:t>质量保证与质量控制要求</w:t>
      </w:r>
      <w:r>
        <w:tab/>
      </w:r>
      <w:r>
        <w:fldChar w:fldCharType="begin"/>
      </w:r>
      <w:r>
        <w:instrText xml:space="preserve"> PAGEREF _Toc3706 \h </w:instrText>
      </w:r>
      <w:r>
        <w:fldChar w:fldCharType="separate"/>
      </w:r>
      <w:r>
        <w:t>9</w:t>
      </w:r>
      <w:r>
        <w:fldChar w:fldCharType="end"/>
      </w:r>
      <w:r>
        <w:rPr>
          <w:rFonts w:ascii="Times New Roman"/>
        </w:rPr>
        <w:fldChar w:fldCharType="end"/>
      </w:r>
    </w:p>
    <w:p>
      <w:pPr>
        <w:pStyle w:val="30"/>
        <w:tabs>
          <w:tab w:val="right" w:leader="dot" w:pos="9354"/>
          <w:tab w:val="clear" w:pos="9241"/>
        </w:tabs>
      </w:pPr>
      <w:r>
        <w:rPr>
          <w:rFonts w:ascii="Times New Roman"/>
        </w:rPr>
        <w:fldChar w:fldCharType="begin"/>
      </w:r>
      <w:r>
        <w:rPr>
          <w:rFonts w:ascii="Times New Roman"/>
        </w:rPr>
        <w:instrText xml:space="preserve"> HYPERLINK \l _Toc2017 </w:instrText>
      </w:r>
      <w:r>
        <w:rPr>
          <w:rFonts w:ascii="Times New Roman"/>
        </w:rPr>
        <w:fldChar w:fldCharType="separate"/>
      </w:r>
      <w:r>
        <w:rPr>
          <w:rFonts w:hint="eastAsia" w:ascii="黑体" w:eastAsia="黑体"/>
        </w:rPr>
        <w:t xml:space="preserve">9 </w:t>
      </w:r>
      <w:r>
        <w:rPr>
          <w:rFonts w:ascii="Times New Roman"/>
        </w:rPr>
        <w:t>运行维护</w:t>
      </w:r>
      <w:r>
        <w:tab/>
      </w:r>
      <w:r>
        <w:fldChar w:fldCharType="begin"/>
      </w:r>
      <w:r>
        <w:instrText xml:space="preserve"> PAGEREF _Toc2017 \h </w:instrText>
      </w:r>
      <w:r>
        <w:fldChar w:fldCharType="separate"/>
      </w:r>
      <w:r>
        <w:t>9</w:t>
      </w:r>
      <w:r>
        <w:fldChar w:fldCharType="end"/>
      </w:r>
      <w:r>
        <w:rPr>
          <w:rFonts w:ascii="Times New Roman"/>
        </w:rPr>
        <w:fldChar w:fldCharType="end"/>
      </w:r>
    </w:p>
    <w:p>
      <w:pPr>
        <w:pStyle w:val="30"/>
        <w:tabs>
          <w:tab w:val="right" w:leader="dot" w:pos="9354"/>
          <w:tab w:val="clear" w:pos="9241"/>
        </w:tabs>
      </w:pPr>
      <w:r>
        <w:rPr>
          <w:rFonts w:ascii="Times New Roman"/>
        </w:rPr>
        <w:fldChar w:fldCharType="begin"/>
      </w:r>
      <w:r>
        <w:rPr>
          <w:rFonts w:ascii="Times New Roman"/>
        </w:rPr>
        <w:instrText xml:space="preserve"> HYPERLINK \l _Toc1467 </w:instrText>
      </w:r>
      <w:r>
        <w:rPr>
          <w:rFonts w:ascii="Times New Roman"/>
        </w:rPr>
        <w:fldChar w:fldCharType="separate"/>
      </w:r>
      <w:r>
        <w:rPr>
          <w:rFonts w:ascii="Times New Roman"/>
        </w:rPr>
        <w:t>10 运行档案记录</w:t>
      </w:r>
      <w:r>
        <w:tab/>
      </w:r>
      <w:r>
        <w:fldChar w:fldCharType="begin"/>
      </w:r>
      <w:r>
        <w:instrText xml:space="preserve"> PAGEREF _Toc1467 \h </w:instrText>
      </w:r>
      <w:r>
        <w:fldChar w:fldCharType="separate"/>
      </w:r>
      <w:r>
        <w:t>11</w:t>
      </w:r>
      <w:r>
        <w:fldChar w:fldCharType="end"/>
      </w:r>
      <w:r>
        <w:rPr>
          <w:rFonts w:ascii="Times New Roman"/>
        </w:rPr>
        <w:fldChar w:fldCharType="end"/>
      </w:r>
    </w:p>
    <w:p>
      <w:pPr>
        <w:pStyle w:val="15"/>
        <w:tabs>
          <w:tab w:val="right" w:leader="dot" w:pos="9354"/>
          <w:tab w:val="clear" w:pos="9241"/>
        </w:tabs>
        <w:ind w:firstLine="210"/>
      </w:pPr>
      <w:r>
        <w:rPr>
          <w:rFonts w:ascii="Times New Roman"/>
        </w:rPr>
        <w:fldChar w:fldCharType="begin"/>
      </w:r>
      <w:r>
        <w:rPr>
          <w:rFonts w:ascii="Times New Roman"/>
        </w:rPr>
        <w:instrText xml:space="preserve"> HYPERLINK \l _Toc22314 </w:instrText>
      </w:r>
      <w:r>
        <w:rPr>
          <w:rFonts w:ascii="Times New Roman"/>
        </w:rPr>
        <w:fldChar w:fldCharType="separate"/>
      </w:r>
      <w:r>
        <w:rPr>
          <w:rFonts w:ascii="Times New Roman"/>
        </w:rPr>
        <w:t>10.1技术档案和运行记录的基本要求</w:t>
      </w:r>
      <w:r>
        <w:tab/>
      </w:r>
      <w:r>
        <w:fldChar w:fldCharType="begin"/>
      </w:r>
      <w:r>
        <w:instrText xml:space="preserve"> PAGEREF _Toc22314 \h </w:instrText>
      </w:r>
      <w:r>
        <w:fldChar w:fldCharType="separate"/>
      </w:r>
      <w:r>
        <w:t>11</w:t>
      </w:r>
      <w:r>
        <w:fldChar w:fldCharType="end"/>
      </w:r>
      <w:r>
        <w:rPr>
          <w:rFonts w:ascii="Times New Roman"/>
        </w:rPr>
        <w:fldChar w:fldCharType="end"/>
      </w:r>
    </w:p>
    <w:p>
      <w:pPr>
        <w:pStyle w:val="15"/>
        <w:tabs>
          <w:tab w:val="right" w:leader="dot" w:pos="9354"/>
          <w:tab w:val="clear" w:pos="9241"/>
        </w:tabs>
        <w:ind w:firstLine="210"/>
      </w:pPr>
      <w:r>
        <w:rPr>
          <w:rFonts w:ascii="Times New Roman"/>
        </w:rPr>
        <w:fldChar w:fldCharType="begin"/>
      </w:r>
      <w:r>
        <w:rPr>
          <w:rFonts w:ascii="Times New Roman"/>
        </w:rPr>
        <w:instrText xml:space="preserve"> HYPERLINK \l _Toc9811 </w:instrText>
      </w:r>
      <w:r>
        <w:rPr>
          <w:rFonts w:ascii="Times New Roman"/>
        </w:rPr>
        <w:fldChar w:fldCharType="separate"/>
      </w:r>
      <w:r>
        <w:rPr>
          <w:rFonts w:ascii="Times New Roman"/>
        </w:rPr>
        <w:t>10.2运行记录表格</w:t>
      </w:r>
      <w:r>
        <w:tab/>
      </w:r>
      <w:r>
        <w:fldChar w:fldCharType="begin"/>
      </w:r>
      <w:r>
        <w:instrText xml:space="preserve"> PAGEREF _Toc9811 \h </w:instrText>
      </w:r>
      <w:r>
        <w:fldChar w:fldCharType="separate"/>
      </w:r>
      <w:r>
        <w:t>11</w:t>
      </w:r>
      <w:r>
        <w:fldChar w:fldCharType="end"/>
      </w:r>
      <w:r>
        <w:rPr>
          <w:rFonts w:ascii="Times New Roman"/>
        </w:rPr>
        <w:fldChar w:fldCharType="end"/>
      </w:r>
    </w:p>
    <w:p>
      <w:pPr>
        <w:pStyle w:val="15"/>
        <w:tabs>
          <w:tab w:val="right" w:leader="dot" w:pos="9354"/>
          <w:tab w:val="clear" w:pos="9241"/>
        </w:tabs>
        <w:ind w:firstLine="210"/>
      </w:pPr>
      <w:r>
        <w:rPr>
          <w:rFonts w:ascii="Times New Roman"/>
        </w:rPr>
        <w:fldChar w:fldCharType="begin"/>
      </w:r>
      <w:r>
        <w:rPr>
          <w:rFonts w:ascii="Times New Roman"/>
        </w:rPr>
        <w:instrText xml:space="preserve"> HYPERLINK \l _Toc16681 </w:instrText>
      </w:r>
      <w:r>
        <w:rPr>
          <w:rFonts w:ascii="Times New Roman"/>
        </w:rPr>
        <w:fldChar w:fldCharType="separate"/>
      </w:r>
      <w:r>
        <w:rPr>
          <w:rFonts w:ascii="Times New Roman"/>
        </w:rPr>
        <w:t>附录A（规范性）</w:t>
      </w:r>
      <w:r>
        <w:rPr>
          <w:rFonts w:hint="eastAsia" w:ascii="Times New Roman"/>
          <w:lang w:eastAsia="zh-CN"/>
        </w:rPr>
        <w:t>污水</w:t>
      </w:r>
      <w:r>
        <w:rPr>
          <w:rFonts w:ascii="Times New Roman"/>
        </w:rPr>
        <w:t>自动监控基站巡检记录</w:t>
      </w:r>
      <w:r>
        <w:tab/>
      </w:r>
      <w:r>
        <w:fldChar w:fldCharType="begin"/>
      </w:r>
      <w:r>
        <w:instrText xml:space="preserve"> PAGEREF _Toc16681 \h </w:instrText>
      </w:r>
      <w:r>
        <w:fldChar w:fldCharType="separate"/>
      </w:r>
      <w:r>
        <w:t>13</w:t>
      </w:r>
      <w:r>
        <w:fldChar w:fldCharType="end"/>
      </w:r>
      <w:r>
        <w:rPr>
          <w:rFonts w:ascii="Times New Roman"/>
        </w:rPr>
        <w:fldChar w:fldCharType="end"/>
      </w:r>
    </w:p>
    <w:p>
      <w:pPr>
        <w:pStyle w:val="15"/>
        <w:tabs>
          <w:tab w:val="right" w:leader="dot" w:pos="9354"/>
          <w:tab w:val="clear" w:pos="9241"/>
        </w:tabs>
        <w:ind w:firstLine="210"/>
      </w:pPr>
      <w:r>
        <w:rPr>
          <w:rFonts w:ascii="Times New Roman"/>
        </w:rPr>
        <w:fldChar w:fldCharType="begin"/>
      </w:r>
      <w:r>
        <w:rPr>
          <w:rFonts w:ascii="Times New Roman"/>
        </w:rPr>
        <w:instrText xml:space="preserve"> HYPERLINK \l _Toc8099 </w:instrText>
      </w:r>
      <w:r>
        <w:rPr>
          <w:rFonts w:ascii="Times New Roman"/>
        </w:rPr>
        <w:fldChar w:fldCharType="separate"/>
      </w:r>
      <w:r>
        <w:rPr>
          <w:rFonts w:ascii="Times New Roman"/>
        </w:rPr>
        <w:t>附录B（规范性）</w:t>
      </w:r>
      <w:r>
        <w:rPr>
          <w:rFonts w:hint="eastAsia" w:ascii="Times New Roman"/>
          <w:lang w:eastAsia="zh-CN"/>
        </w:rPr>
        <w:t>污水</w:t>
      </w:r>
      <w:r>
        <w:rPr>
          <w:rFonts w:ascii="Times New Roman"/>
        </w:rPr>
        <w:t>自动监控设备配件/易耗品更换记录</w:t>
      </w:r>
      <w:r>
        <w:tab/>
      </w:r>
      <w:r>
        <w:fldChar w:fldCharType="begin"/>
      </w:r>
      <w:r>
        <w:instrText xml:space="preserve"> PAGEREF _Toc8099 \h </w:instrText>
      </w:r>
      <w:r>
        <w:fldChar w:fldCharType="separate"/>
      </w:r>
      <w:r>
        <w:t>14</w:t>
      </w:r>
      <w:r>
        <w:fldChar w:fldCharType="end"/>
      </w:r>
      <w:r>
        <w:rPr>
          <w:rFonts w:ascii="Times New Roman"/>
        </w:rPr>
        <w:fldChar w:fldCharType="end"/>
      </w:r>
    </w:p>
    <w:p>
      <w:pPr>
        <w:pStyle w:val="15"/>
        <w:tabs>
          <w:tab w:val="right" w:leader="dot" w:pos="9354"/>
          <w:tab w:val="clear" w:pos="9241"/>
        </w:tabs>
        <w:ind w:firstLine="210"/>
      </w:pPr>
      <w:r>
        <w:rPr>
          <w:rFonts w:ascii="Times New Roman"/>
        </w:rPr>
        <w:fldChar w:fldCharType="begin"/>
      </w:r>
      <w:r>
        <w:rPr>
          <w:rFonts w:ascii="Times New Roman"/>
        </w:rPr>
        <w:instrText xml:space="preserve"> HYPERLINK \l _Toc24432 </w:instrText>
      </w:r>
      <w:r>
        <w:rPr>
          <w:rFonts w:ascii="Times New Roman"/>
        </w:rPr>
        <w:fldChar w:fldCharType="separate"/>
      </w:r>
      <w:r>
        <w:rPr>
          <w:rFonts w:ascii="Times New Roman"/>
        </w:rPr>
        <w:t>附录C（规范性）</w:t>
      </w:r>
      <w:r>
        <w:rPr>
          <w:rFonts w:hint="eastAsia" w:ascii="Times New Roman"/>
          <w:lang w:eastAsia="zh-CN"/>
        </w:rPr>
        <w:t>污水</w:t>
      </w:r>
      <w:r>
        <w:rPr>
          <w:rFonts w:ascii="Times New Roman"/>
        </w:rPr>
        <w:t>自动监控基站异常与维护处置记录</w:t>
      </w:r>
      <w:r>
        <w:tab/>
      </w:r>
      <w:r>
        <w:fldChar w:fldCharType="begin"/>
      </w:r>
      <w:r>
        <w:instrText xml:space="preserve"> PAGEREF _Toc24432 \h </w:instrText>
      </w:r>
      <w:r>
        <w:fldChar w:fldCharType="separate"/>
      </w:r>
      <w:r>
        <w:t>15</w:t>
      </w:r>
      <w:r>
        <w:fldChar w:fldCharType="end"/>
      </w:r>
      <w:r>
        <w:rPr>
          <w:rFonts w:ascii="Times New Roman"/>
        </w:rPr>
        <w:fldChar w:fldCharType="end"/>
      </w:r>
    </w:p>
    <w:p>
      <w:pPr>
        <w:pStyle w:val="15"/>
        <w:tabs>
          <w:tab w:val="right" w:leader="dot" w:pos="9354"/>
          <w:tab w:val="clear" w:pos="9241"/>
        </w:tabs>
        <w:ind w:firstLine="210"/>
      </w:pPr>
      <w:r>
        <w:rPr>
          <w:rFonts w:ascii="Times New Roman"/>
        </w:rPr>
        <w:fldChar w:fldCharType="begin"/>
      </w:r>
      <w:r>
        <w:rPr>
          <w:rFonts w:ascii="Times New Roman"/>
        </w:rPr>
        <w:instrText xml:space="preserve"> HYPERLINK \l _Toc5576 </w:instrText>
      </w:r>
      <w:r>
        <w:rPr>
          <w:rFonts w:ascii="Times New Roman"/>
        </w:rPr>
        <w:fldChar w:fldCharType="separate"/>
      </w:r>
      <w:r>
        <w:rPr>
          <w:rFonts w:ascii="Times New Roman"/>
        </w:rPr>
        <w:t>附录D（规范性）</w:t>
      </w:r>
      <w:r>
        <w:rPr>
          <w:rFonts w:hint="eastAsia" w:ascii="Times New Roman"/>
          <w:lang w:eastAsia="zh-CN"/>
        </w:rPr>
        <w:t>污水</w:t>
      </w:r>
      <w:r>
        <w:rPr>
          <w:rFonts w:ascii="Times New Roman"/>
        </w:rPr>
        <w:t>自动监控基站停运/数据停传记录</w:t>
      </w:r>
      <w:r>
        <w:tab/>
      </w:r>
      <w:r>
        <w:fldChar w:fldCharType="begin"/>
      </w:r>
      <w:r>
        <w:instrText xml:space="preserve"> PAGEREF _Toc5576 \h </w:instrText>
      </w:r>
      <w:r>
        <w:fldChar w:fldCharType="separate"/>
      </w:r>
      <w:r>
        <w:t>16</w:t>
      </w:r>
      <w:r>
        <w:fldChar w:fldCharType="end"/>
      </w:r>
      <w:r>
        <w:rPr>
          <w:rFonts w:ascii="Times New Roman"/>
        </w:rPr>
        <w:fldChar w:fldCharType="end"/>
      </w:r>
    </w:p>
    <w:p>
      <w:pPr>
        <w:pStyle w:val="15"/>
        <w:tabs>
          <w:tab w:val="right" w:leader="dot" w:pos="9354"/>
          <w:tab w:val="clear" w:pos="9241"/>
        </w:tabs>
        <w:ind w:firstLine="210"/>
      </w:pPr>
      <w:r>
        <w:rPr>
          <w:rFonts w:ascii="Times New Roman"/>
        </w:rPr>
        <w:fldChar w:fldCharType="begin"/>
      </w:r>
      <w:r>
        <w:rPr>
          <w:rFonts w:ascii="Times New Roman"/>
        </w:rPr>
        <w:instrText xml:space="preserve"> HYPERLINK \l _Toc15158 </w:instrText>
      </w:r>
      <w:r>
        <w:rPr>
          <w:rFonts w:ascii="Times New Roman"/>
        </w:rPr>
        <w:fldChar w:fldCharType="separate"/>
      </w:r>
      <w:r>
        <w:rPr>
          <w:rFonts w:ascii="Times New Roman"/>
        </w:rPr>
        <w:t>附录E（规范性）环保部门检查内容记录</w:t>
      </w:r>
      <w:r>
        <w:tab/>
      </w:r>
      <w:r>
        <w:fldChar w:fldCharType="begin"/>
      </w:r>
      <w:r>
        <w:instrText xml:space="preserve"> PAGEREF _Toc15158 \h </w:instrText>
      </w:r>
      <w:r>
        <w:fldChar w:fldCharType="separate"/>
      </w:r>
      <w:r>
        <w:t>17</w:t>
      </w:r>
      <w:r>
        <w:fldChar w:fldCharType="end"/>
      </w:r>
      <w:r>
        <w:rPr>
          <w:rFonts w:ascii="Times New Roman"/>
        </w:rPr>
        <w:fldChar w:fldCharType="end"/>
      </w:r>
    </w:p>
    <w:p>
      <w:pPr>
        <w:pStyle w:val="15"/>
        <w:tabs>
          <w:tab w:val="right" w:leader="dot" w:pos="9354"/>
          <w:tab w:val="clear" w:pos="9241"/>
        </w:tabs>
        <w:ind w:firstLine="210"/>
      </w:pPr>
      <w:r>
        <w:rPr>
          <w:rFonts w:ascii="Times New Roman"/>
        </w:rPr>
        <w:fldChar w:fldCharType="begin"/>
      </w:r>
      <w:r>
        <w:rPr>
          <w:rFonts w:ascii="Times New Roman"/>
        </w:rPr>
        <w:instrText xml:space="preserve"> HYPERLINK \l _Toc13439 </w:instrText>
      </w:r>
      <w:r>
        <w:rPr>
          <w:rFonts w:ascii="Times New Roman"/>
        </w:rPr>
        <w:fldChar w:fldCharType="separate"/>
      </w:r>
      <w:r>
        <w:rPr>
          <w:rFonts w:ascii="Times New Roman"/>
        </w:rPr>
        <w:t>附录F（规范性）</w:t>
      </w:r>
      <w:r>
        <w:rPr>
          <w:rFonts w:hint="eastAsia" w:ascii="Times New Roman"/>
          <w:lang w:eastAsia="zh-CN"/>
        </w:rPr>
        <w:t>污水</w:t>
      </w:r>
      <w:r>
        <w:rPr>
          <w:rFonts w:ascii="Times New Roman"/>
        </w:rPr>
        <w:t>自动监控设备月度校准与校验记录</w:t>
      </w:r>
      <w:r>
        <w:tab/>
      </w:r>
      <w:r>
        <w:fldChar w:fldCharType="begin"/>
      </w:r>
      <w:r>
        <w:instrText xml:space="preserve"> PAGEREF _Toc13439 \h </w:instrText>
      </w:r>
      <w:r>
        <w:fldChar w:fldCharType="separate"/>
      </w:r>
      <w:r>
        <w:t>18</w:t>
      </w:r>
      <w:r>
        <w:fldChar w:fldCharType="end"/>
      </w:r>
      <w:r>
        <w:rPr>
          <w:rFonts w:ascii="Times New Roman"/>
        </w:rPr>
        <w:fldChar w:fldCharType="end"/>
      </w:r>
    </w:p>
    <w:p>
      <w:pPr>
        <w:pStyle w:val="25"/>
        <w:rPr>
          <w:rFonts w:ascii="Times New Roman" w:cs="Times New Roman"/>
        </w:rPr>
      </w:pPr>
      <w:r>
        <w:rPr>
          <w:rFonts w:ascii="Times New Roman" w:cs="Times New Roman"/>
        </w:rPr>
        <w:fldChar w:fldCharType="end"/>
      </w:r>
    </w:p>
    <w:p>
      <w:pPr>
        <w:pStyle w:val="116"/>
        <w:rPr>
          <w:rFonts w:ascii="Times New Roman"/>
        </w:rPr>
      </w:pPr>
      <w:bookmarkStart w:id="4" w:name="_Toc10805"/>
      <w:bookmarkStart w:id="5" w:name="_Toc77698703"/>
      <w:r>
        <w:rPr>
          <w:rFonts w:ascii="Times New Roman"/>
        </w:rPr>
        <w:t>前</w:t>
      </w:r>
      <w:bookmarkStart w:id="6" w:name="BKQY"/>
      <w:r>
        <w:rPr>
          <w:rFonts w:ascii="Times New Roman"/>
        </w:rPr>
        <w:t>  言</w:t>
      </w:r>
      <w:bookmarkEnd w:id="0"/>
      <w:bookmarkEnd w:id="1"/>
      <w:bookmarkEnd w:id="4"/>
      <w:bookmarkEnd w:id="5"/>
      <w:bookmarkEnd w:id="6"/>
    </w:p>
    <w:p>
      <w:pPr>
        <w:pStyle w:val="25"/>
        <w:rPr>
          <w:rFonts w:ascii="Times New Roman" w:cs="Times New Roman"/>
          <w:sz w:val="24"/>
        </w:rPr>
      </w:pPr>
      <w:r>
        <w:rPr>
          <w:rFonts w:ascii="Times New Roman" w:cs="Times New Roman"/>
        </w:rPr>
        <w:t>本文件按照 GB/T 1.1-2020《标准化工作导则 第1部分：标准化文件的结构和起草规则》的规定起草。</w:t>
      </w:r>
    </w:p>
    <w:p>
      <w:pPr>
        <w:pStyle w:val="25"/>
        <w:rPr>
          <w:rFonts w:ascii="Times New Roman" w:cs="Times New Roman"/>
          <w:sz w:val="24"/>
        </w:rPr>
      </w:pPr>
      <w:r>
        <w:rPr>
          <w:rFonts w:ascii="Times New Roman" w:cs="Times New Roman"/>
        </w:rPr>
        <w:t xml:space="preserve">本文件由湖南省环境保护产业协会提出并归口。 </w:t>
      </w:r>
    </w:p>
    <w:p>
      <w:pPr>
        <w:pStyle w:val="25"/>
        <w:rPr>
          <w:rFonts w:hint="default" w:ascii="Times New Roman" w:eastAsia="宋体" w:cs="Times New Roman"/>
          <w:lang w:val="en-US" w:eastAsia="zh-CN"/>
        </w:rPr>
      </w:pPr>
      <w:r>
        <w:rPr>
          <w:rFonts w:ascii="Times New Roman" w:cs="Times New Roman"/>
        </w:rPr>
        <w:t>本文件主要起草单位：力合科技（湖南）股份有限公司</w:t>
      </w:r>
      <w:r>
        <w:rPr>
          <w:rFonts w:hint="eastAsia" w:ascii="Times New Roman" w:cs="Times New Roman"/>
        </w:rPr>
        <w:t>、</w:t>
      </w:r>
      <w:r>
        <w:rPr>
          <w:rFonts w:ascii="Times New Roman" w:cs="Times New Roman"/>
        </w:rPr>
        <w:t>广东科创智水科技有限公司、湖南省环境保护产业协会</w:t>
      </w:r>
      <w:r>
        <w:rPr>
          <w:rFonts w:hint="eastAsia" w:ascii="Times New Roman" w:cs="Times New Roman"/>
          <w:lang w:eastAsia="zh-CN"/>
        </w:rPr>
        <w:t>、</w:t>
      </w:r>
      <w:r>
        <w:rPr>
          <w:rFonts w:hint="eastAsia" w:ascii="Times New Roman" w:cs="Times New Roman"/>
          <w:lang w:val="en-US" w:eastAsia="zh-CN"/>
        </w:rPr>
        <w:t>湖南天承信息技术有限公司。</w:t>
      </w:r>
    </w:p>
    <w:p>
      <w:pPr>
        <w:pStyle w:val="25"/>
        <w:rPr>
          <w:rFonts w:hint="eastAsia" w:ascii="Times New Roman" w:eastAsia="宋体" w:cs="Times New Roman"/>
          <w:lang w:eastAsia="zh-CN"/>
        </w:rPr>
        <w:sectPr>
          <w:footerReference r:id="rId6" w:type="first"/>
          <w:headerReference r:id="rId4" w:type="default"/>
          <w:footerReference r:id="rId5" w:type="default"/>
          <w:pgSz w:w="11906" w:h="16838"/>
          <w:pgMar w:top="567" w:right="1134" w:bottom="1134" w:left="1418" w:header="1418" w:footer="1134" w:gutter="0"/>
          <w:pgNumType w:fmt="upperRoman" w:start="1"/>
          <w:cols w:space="720" w:num="1"/>
          <w:formProt w:val="0"/>
          <w:titlePg/>
          <w:docGrid w:type="lines" w:linePitch="312" w:charSpace="0"/>
        </w:sectPr>
      </w:pPr>
      <w:r>
        <w:rPr>
          <w:rFonts w:ascii="Times New Roman" w:cs="Times New Roman"/>
        </w:rPr>
        <w:t>本文件主要起草人：</w:t>
      </w:r>
      <w:r>
        <w:rPr>
          <w:rFonts w:hint="eastAsia" w:ascii="Times New Roman" w:cs="Times New Roman"/>
        </w:rPr>
        <w:t>戴佳琦、</w:t>
      </w:r>
      <w:r>
        <w:rPr>
          <w:rFonts w:ascii="Times New Roman" w:cs="Times New Roman"/>
        </w:rPr>
        <w:t>申田田、</w:t>
      </w:r>
      <w:r>
        <w:rPr>
          <w:rFonts w:hint="eastAsia" w:ascii="Times New Roman" w:cs="Times New Roman"/>
        </w:rPr>
        <w:t>李颖、</w:t>
      </w:r>
      <w:r>
        <w:rPr>
          <w:rFonts w:ascii="Times New Roman" w:cs="Times New Roman"/>
        </w:rPr>
        <w:t>邹春香、李倩、张康、肖赛新、唐正、吴锴</w:t>
      </w:r>
      <w:r>
        <w:rPr>
          <w:rFonts w:hint="eastAsia" w:ascii="Times New Roman" w:cs="Times New Roman"/>
          <w:lang w:eastAsia="zh-CN"/>
        </w:rPr>
        <w:t>、黄兴、罗超。</w:t>
      </w:r>
    </w:p>
    <w:p>
      <w:pPr>
        <w:tabs>
          <w:tab w:val="left" w:pos="720"/>
        </w:tabs>
        <w:jc w:val="center"/>
        <w:rPr>
          <w:rFonts w:eastAsia="黑体"/>
        </w:rPr>
      </w:pPr>
      <w:r>
        <w:rPr>
          <w:rFonts w:eastAsia="黑体"/>
          <w:sz w:val="32"/>
        </w:rPr>
        <w:t>医疗机构</w:t>
      </w:r>
      <w:r>
        <w:rPr>
          <w:rFonts w:hint="eastAsia" w:eastAsia="黑体"/>
          <w:sz w:val="32"/>
        </w:rPr>
        <w:t>污水</w:t>
      </w:r>
      <w:r>
        <w:rPr>
          <w:rFonts w:eastAsia="黑体"/>
          <w:sz w:val="32"/>
        </w:rPr>
        <w:t>在线监测与管理平台技术规范</w:t>
      </w:r>
    </w:p>
    <w:p>
      <w:pPr>
        <w:pStyle w:val="49"/>
        <w:spacing w:before="240" w:after="240"/>
        <w:ind w:left="0"/>
        <w:rPr>
          <w:rFonts w:ascii="Times New Roman"/>
        </w:rPr>
      </w:pPr>
      <w:bookmarkStart w:id="7" w:name="_Toc77626266"/>
      <w:bookmarkStart w:id="8" w:name="_Toc29329"/>
      <w:bookmarkStart w:id="9" w:name="_Toc77698704"/>
      <w:bookmarkStart w:id="10" w:name="_Toc77598204"/>
      <w:r>
        <w:rPr>
          <w:rFonts w:ascii="Times New Roman"/>
        </w:rPr>
        <w:t>适用范围</w:t>
      </w:r>
      <w:bookmarkEnd w:id="7"/>
      <w:bookmarkEnd w:id="8"/>
      <w:bookmarkEnd w:id="9"/>
      <w:bookmarkEnd w:id="10"/>
    </w:p>
    <w:p>
      <w:pPr>
        <w:pStyle w:val="25"/>
        <w:rPr>
          <w:rFonts w:ascii="Times New Roman" w:cs="Times New Roman"/>
        </w:rPr>
      </w:pPr>
      <w:r>
        <w:rPr>
          <w:rFonts w:ascii="Times New Roman" w:cs="Times New Roman"/>
        </w:rPr>
        <w:t>本标准规定了医疗机构</w:t>
      </w:r>
      <w:r>
        <w:rPr>
          <w:rFonts w:hint="eastAsia" w:ascii="Times New Roman" w:cs="Times New Roman"/>
        </w:rPr>
        <w:t>污水</w:t>
      </w:r>
      <w:r>
        <w:rPr>
          <w:rFonts w:ascii="Times New Roman" w:cs="Times New Roman"/>
        </w:rPr>
        <w:t>点位布设、参数配制及性能指标、在线监测、质量保证与质量控制、运行维护、运行档案记录等方面的要求。</w:t>
      </w:r>
    </w:p>
    <w:p>
      <w:pPr>
        <w:pStyle w:val="25"/>
        <w:rPr>
          <w:rFonts w:ascii="Times New Roman" w:cs="Times New Roman"/>
        </w:rPr>
      </w:pPr>
      <w:r>
        <w:rPr>
          <w:rFonts w:ascii="Times New Roman" w:cs="Times New Roman"/>
        </w:rPr>
        <w:t>本标准适用于医疗机构</w:t>
      </w:r>
      <w:r>
        <w:rPr>
          <w:rFonts w:hint="eastAsia" w:ascii="Times New Roman" w:cs="Times New Roman"/>
        </w:rPr>
        <w:t>污水</w:t>
      </w:r>
      <w:r>
        <w:rPr>
          <w:rFonts w:ascii="Times New Roman" w:cs="Times New Roman"/>
        </w:rPr>
        <w:t>在线监测装置的选型、建设以及平台管理。</w:t>
      </w:r>
    </w:p>
    <w:p>
      <w:pPr>
        <w:pStyle w:val="49"/>
        <w:spacing w:before="240" w:after="240"/>
        <w:ind w:left="0"/>
        <w:rPr>
          <w:rFonts w:ascii="Times New Roman"/>
        </w:rPr>
      </w:pPr>
      <w:bookmarkStart w:id="11" w:name="_Toc77626267"/>
      <w:bookmarkStart w:id="12" w:name="_Toc77598205"/>
      <w:bookmarkStart w:id="13" w:name="_Toc77698705"/>
      <w:bookmarkStart w:id="14" w:name="_Toc3782"/>
      <w:r>
        <w:rPr>
          <w:rFonts w:ascii="Times New Roman"/>
        </w:rPr>
        <w:t>规范性引用文件</w:t>
      </w:r>
      <w:bookmarkEnd w:id="11"/>
      <w:bookmarkEnd w:id="12"/>
      <w:bookmarkEnd w:id="13"/>
      <w:bookmarkEnd w:id="14"/>
    </w:p>
    <w:p>
      <w:pPr>
        <w:pStyle w:val="25"/>
        <w:rPr>
          <w:rFonts w:ascii="Times New Roman" w:cs="Times New Roman"/>
        </w:rPr>
      </w:pPr>
      <w:r>
        <w:rPr>
          <w:rFonts w:ascii="Times New Roman" w:cs="Times New Roman"/>
        </w:rPr>
        <w:t>下列文件中的内容通过文中的规范性引用而构成本文件必不可少的条款。其中，注日期的引用文件，仅该日期对应的版本适用于本文件；不注日期的引用文件，其最新版本（包括所有的修改单）适用于本文件。</w:t>
      </w:r>
    </w:p>
    <w:p>
      <w:pPr>
        <w:pStyle w:val="25"/>
        <w:snapToGrid w:val="0"/>
        <w:spacing w:line="360" w:lineRule="exact"/>
        <w:rPr>
          <w:rFonts w:ascii="Times New Roman" w:cs="Times New Roman"/>
        </w:rPr>
      </w:pPr>
      <w:r>
        <w:rPr>
          <w:rFonts w:ascii="Times New Roman" w:cs="Times New Roman"/>
        </w:rPr>
        <w:t>GB</w:t>
      </w:r>
      <w:r>
        <w:rPr>
          <w:rFonts w:hint="eastAsia" w:ascii="Times New Roman" w:cs="Times New Roman"/>
        </w:rPr>
        <w:t xml:space="preserve"> </w:t>
      </w:r>
      <w:r>
        <w:rPr>
          <w:rFonts w:ascii="Times New Roman" w:cs="Times New Roman"/>
        </w:rPr>
        <w:t>18466   医疗机构水污染物排放标准</w:t>
      </w:r>
    </w:p>
    <w:p>
      <w:pPr>
        <w:pStyle w:val="25"/>
        <w:snapToGrid w:val="0"/>
        <w:spacing w:line="360" w:lineRule="exact"/>
        <w:ind w:firstLine="432" w:firstLineChars="206"/>
        <w:rPr>
          <w:rFonts w:ascii="Times New Roman" w:cs="Times New Roman"/>
        </w:rPr>
      </w:pPr>
      <w:r>
        <w:rPr>
          <w:rFonts w:ascii="Times New Roman" w:cs="Times New Roman"/>
        </w:rPr>
        <w:t>HJ 353</w:t>
      </w:r>
      <w:r>
        <w:rPr>
          <w:rFonts w:ascii="Times New Roman" w:cs="Times New Roman"/>
        </w:rPr>
        <w:tab/>
      </w:r>
      <w:r>
        <w:rPr>
          <w:rFonts w:ascii="Times New Roman" w:cs="Times New Roman"/>
        </w:rPr>
        <w:t>水污染源在线监测系统（CODCr、NH3-N等）安装技术规范</w:t>
      </w:r>
    </w:p>
    <w:p>
      <w:pPr>
        <w:pStyle w:val="25"/>
        <w:snapToGrid w:val="0"/>
        <w:spacing w:line="360" w:lineRule="exact"/>
        <w:ind w:firstLine="432" w:firstLineChars="206"/>
        <w:rPr>
          <w:rFonts w:ascii="Times New Roman" w:cs="Times New Roman"/>
        </w:rPr>
      </w:pPr>
      <w:r>
        <w:rPr>
          <w:rFonts w:ascii="Times New Roman" w:cs="Times New Roman"/>
        </w:rPr>
        <w:t>HJ 354</w:t>
      </w:r>
      <w:r>
        <w:rPr>
          <w:rFonts w:ascii="Times New Roman" w:cs="Times New Roman"/>
        </w:rPr>
        <w:tab/>
      </w:r>
      <w:r>
        <w:rPr>
          <w:rFonts w:ascii="Times New Roman" w:cs="Times New Roman"/>
        </w:rPr>
        <w:t>水污染源在线监测系统（CODCr、NH3-N等）验收技术规范</w:t>
      </w:r>
    </w:p>
    <w:p>
      <w:pPr>
        <w:pStyle w:val="25"/>
        <w:snapToGrid w:val="0"/>
        <w:spacing w:line="360" w:lineRule="exact"/>
        <w:ind w:firstLine="432" w:firstLineChars="206"/>
        <w:rPr>
          <w:rFonts w:ascii="Times New Roman" w:cs="Times New Roman"/>
        </w:rPr>
      </w:pPr>
      <w:r>
        <w:rPr>
          <w:rFonts w:ascii="Times New Roman" w:cs="Times New Roman"/>
        </w:rPr>
        <w:t>HJ 355</w:t>
      </w:r>
      <w:r>
        <w:rPr>
          <w:rFonts w:ascii="Times New Roman" w:cs="Times New Roman"/>
        </w:rPr>
        <w:tab/>
      </w:r>
      <w:r>
        <w:rPr>
          <w:rFonts w:ascii="Times New Roman" w:cs="Times New Roman"/>
        </w:rPr>
        <w:t>水污染源在线监测系统（CODCr、NH3-N等）运行技术规范</w:t>
      </w:r>
    </w:p>
    <w:p>
      <w:pPr>
        <w:pStyle w:val="25"/>
        <w:snapToGrid w:val="0"/>
        <w:spacing w:line="360" w:lineRule="exact"/>
        <w:rPr>
          <w:rFonts w:ascii="Times New Roman" w:cs="Times New Roman"/>
        </w:rPr>
      </w:pPr>
      <w:r>
        <w:rPr>
          <w:rFonts w:ascii="Times New Roman" w:cs="Times New Roman"/>
        </w:rPr>
        <w:t>HJ 1105    排污许可证申请与核发技术规范 医疗机构</w:t>
      </w:r>
    </w:p>
    <w:p>
      <w:pPr>
        <w:pStyle w:val="25"/>
        <w:snapToGrid w:val="0"/>
        <w:spacing w:line="360" w:lineRule="exact"/>
        <w:rPr>
          <w:rFonts w:ascii="Times New Roman" w:cs="Times New Roman"/>
        </w:rPr>
      </w:pPr>
      <w:r>
        <w:rPr>
          <w:rFonts w:hint="eastAsia" w:ascii="Times New Roman" w:cs="Times New Roman"/>
        </w:rPr>
        <w:t>HJ 2029    医院污水处理工程技术规范</w:t>
      </w:r>
    </w:p>
    <w:p>
      <w:pPr>
        <w:pStyle w:val="25"/>
        <w:snapToGrid w:val="0"/>
        <w:spacing w:line="360" w:lineRule="exact"/>
      </w:pPr>
      <w:r>
        <w:rPr>
          <w:rFonts w:ascii="Times New Roman" w:cs="Times New Roman"/>
        </w:rPr>
        <w:t>HJ/T 212    污染源在线自动监控（监测）系统数据传输标准</w:t>
      </w:r>
    </w:p>
    <w:p>
      <w:pPr>
        <w:pStyle w:val="25"/>
        <w:snapToGrid w:val="0"/>
        <w:spacing w:line="360" w:lineRule="exact"/>
      </w:pPr>
      <w:r>
        <w:rPr>
          <w:rFonts w:ascii="Times New Roman" w:cs="Times New Roman"/>
        </w:rPr>
        <w:t>HJ/T 212    污染源在线自动监控（监测）系统数据传输标准</w:t>
      </w:r>
    </w:p>
    <w:p>
      <w:pPr>
        <w:pStyle w:val="25"/>
        <w:snapToGrid w:val="0"/>
        <w:spacing w:line="360" w:lineRule="exact"/>
        <w:ind w:firstLine="432" w:firstLineChars="206"/>
        <w:rPr>
          <w:rFonts w:ascii="Times New Roman" w:cs="Times New Roman"/>
        </w:rPr>
      </w:pPr>
      <w:r>
        <w:rPr>
          <w:rFonts w:ascii="Times New Roman" w:cs="Times New Roman"/>
        </w:rPr>
        <w:t>HJ/T 356   水污染源在线监测系统有效性判别技术规范</w:t>
      </w:r>
    </w:p>
    <w:p>
      <w:pPr>
        <w:pStyle w:val="25"/>
        <w:snapToGrid w:val="0"/>
        <w:spacing w:line="360" w:lineRule="exact"/>
        <w:ind w:firstLine="432" w:firstLineChars="206"/>
        <w:rPr>
          <w:rFonts w:ascii="Times New Roman" w:cs="Times New Roman"/>
        </w:rPr>
      </w:pPr>
      <w:r>
        <w:rPr>
          <w:rFonts w:ascii="Times New Roman" w:cs="Times New Roman"/>
        </w:rPr>
        <w:t>HJ/T 372   水质自动采样器技术要求及检测方法</w:t>
      </w:r>
    </w:p>
    <w:p>
      <w:pPr>
        <w:pStyle w:val="2"/>
      </w:pPr>
    </w:p>
    <w:p>
      <w:pPr>
        <w:pStyle w:val="49"/>
        <w:spacing w:before="240" w:after="240"/>
        <w:ind w:left="0"/>
        <w:rPr>
          <w:rFonts w:ascii="Times New Roman"/>
        </w:rPr>
      </w:pPr>
      <w:bookmarkStart w:id="15" w:name="_Toc77598206"/>
      <w:bookmarkEnd w:id="15"/>
      <w:bookmarkStart w:id="16" w:name="_Toc77698706"/>
      <w:bookmarkStart w:id="17" w:name="_Toc77626268"/>
      <w:bookmarkStart w:id="18" w:name="_Toc22650"/>
      <w:r>
        <w:rPr>
          <w:rFonts w:ascii="Times New Roman"/>
        </w:rPr>
        <w:t>术语和定义</w:t>
      </w:r>
      <w:bookmarkEnd w:id="16"/>
      <w:bookmarkEnd w:id="17"/>
      <w:bookmarkEnd w:id="18"/>
    </w:p>
    <w:p>
      <w:pPr>
        <w:pStyle w:val="129"/>
        <w:spacing w:before="120" w:after="120"/>
        <w:rPr>
          <w:rFonts w:ascii="Times New Roman"/>
        </w:rPr>
      </w:pPr>
      <w:bookmarkStart w:id="19" w:name="_Toc26070"/>
      <w:bookmarkStart w:id="20" w:name="_Toc77626269"/>
      <w:bookmarkStart w:id="21" w:name="_Toc77698707"/>
      <w:r>
        <w:rPr>
          <w:rFonts w:ascii="Times New Roman" w:eastAsia="黑体"/>
        </w:rPr>
        <w:t>医疗机构  medical organization</w:t>
      </w:r>
      <w:bookmarkEnd w:id="19"/>
      <w:r>
        <w:rPr>
          <w:rFonts w:ascii="Times New Roman" w:eastAsia="黑体"/>
        </w:rPr>
        <w:t xml:space="preserve"> </w:t>
      </w:r>
    </w:p>
    <w:p>
      <w:pPr>
        <w:pStyle w:val="25"/>
        <w:rPr>
          <w:rFonts w:ascii="Times New Roman" w:cs="Times New Roman"/>
          <w:color w:val="auto"/>
        </w:rPr>
      </w:pPr>
      <w:r>
        <w:rPr>
          <w:rFonts w:ascii="Times New Roman" w:cs="Times New Roman"/>
          <w:color w:val="auto"/>
        </w:rPr>
        <w:t>指依法定程序设立的从事疾病诊断、治疗活动的医院、卫生院、疗养院、门诊部、诊所、卫生急救站等。</w:t>
      </w:r>
    </w:p>
    <w:p>
      <w:pPr>
        <w:pStyle w:val="25"/>
        <w:rPr>
          <w:rFonts w:ascii="Times New Roman" w:cs="Times New Roman"/>
          <w:color w:val="auto"/>
        </w:rPr>
      </w:pPr>
    </w:p>
    <w:p>
      <w:pPr>
        <w:pStyle w:val="129"/>
        <w:spacing w:before="120" w:after="120"/>
        <w:rPr>
          <w:rFonts w:ascii="Times New Roman"/>
        </w:rPr>
      </w:pPr>
      <w:bookmarkStart w:id="22" w:name="_Toc28169"/>
      <w:r>
        <w:rPr>
          <w:rFonts w:ascii="Times New Roman" w:eastAsia="黑体"/>
        </w:rPr>
        <w:t>医疗机构</w:t>
      </w:r>
      <w:r>
        <w:rPr>
          <w:rFonts w:hint="eastAsia" w:ascii="Times New Roman" w:eastAsia="黑体"/>
        </w:rPr>
        <w:t>污水</w:t>
      </w:r>
      <w:r>
        <w:rPr>
          <w:rFonts w:ascii="Times New Roman" w:eastAsia="黑体"/>
        </w:rPr>
        <w:t xml:space="preserve">  medical organization wastewater</w:t>
      </w:r>
      <w:bookmarkEnd w:id="22"/>
    </w:p>
    <w:p>
      <w:pPr>
        <w:pStyle w:val="25"/>
        <w:rPr>
          <w:rFonts w:ascii="Times New Roman" w:cs="Times New Roman"/>
          <w:color w:val="auto"/>
        </w:rPr>
      </w:pPr>
      <w:r>
        <w:rPr>
          <w:rFonts w:ascii="Times New Roman" w:cs="Times New Roman"/>
          <w:color w:val="auto"/>
        </w:rPr>
        <w:t>指医院门诊、病房、手术室、各类检验室、病理解剖室、放射室、洗衣房、太平间等处排出的诊疗、生活及粪便污水。当办公、食堂、宿舍等排水与上述污水混合排出时亦视为</w:t>
      </w:r>
      <w:r>
        <w:rPr>
          <w:rFonts w:hint="eastAsia" w:ascii="Times New Roman" w:cs="Times New Roman"/>
          <w:color w:val="auto"/>
        </w:rPr>
        <w:t>医疗机构</w:t>
      </w:r>
      <w:r>
        <w:rPr>
          <w:rFonts w:ascii="Times New Roman" w:cs="Times New Roman"/>
          <w:color w:val="auto"/>
        </w:rPr>
        <w:t>污水。</w:t>
      </w:r>
    </w:p>
    <w:p>
      <w:pPr>
        <w:pStyle w:val="129"/>
        <w:spacing w:before="120" w:after="120"/>
        <w:rPr>
          <w:rFonts w:ascii="Times New Roman"/>
        </w:rPr>
      </w:pPr>
      <w:bookmarkStart w:id="23" w:name="_Toc13705"/>
      <w:r>
        <w:rPr>
          <w:rFonts w:hint="eastAsia" w:ascii="Times New Roman" w:eastAsia="黑体"/>
        </w:rPr>
        <w:t>传染病</w:t>
      </w:r>
      <w:r>
        <w:rPr>
          <w:rFonts w:ascii="Times New Roman" w:eastAsia="黑体"/>
        </w:rPr>
        <w:t>医疗机构</w:t>
      </w:r>
      <w:r>
        <w:rPr>
          <w:rFonts w:hint="eastAsia" w:ascii="Times New Roman" w:eastAsia="黑体"/>
        </w:rPr>
        <w:t>污水</w:t>
      </w:r>
      <w:r>
        <w:rPr>
          <w:rFonts w:ascii="Times New Roman" w:eastAsia="黑体"/>
        </w:rPr>
        <w:t xml:space="preserve">  </w:t>
      </w:r>
      <w:r>
        <w:rPr>
          <w:rFonts w:ascii="Times New Roman"/>
        </w:rPr>
        <w:t>infectious</w:t>
      </w:r>
      <w:r>
        <w:rPr>
          <w:rFonts w:ascii="Times New Roman" w:eastAsia="黑体"/>
        </w:rPr>
        <w:t xml:space="preserve"> medical organization wastewater</w:t>
      </w:r>
      <w:bookmarkEnd w:id="23"/>
      <w:r>
        <w:rPr>
          <w:rFonts w:ascii="Times New Roman" w:eastAsia="黑体"/>
        </w:rPr>
        <w:t xml:space="preserve"> </w:t>
      </w:r>
    </w:p>
    <w:p>
      <w:pPr>
        <w:pStyle w:val="25"/>
        <w:rPr>
          <w:rFonts w:ascii="Times New Roman" w:cs="Times New Roman"/>
          <w:color w:val="auto"/>
        </w:rPr>
      </w:pPr>
      <w:r>
        <w:rPr>
          <w:rFonts w:ascii="Times New Roman" w:cs="Times New Roman"/>
          <w:color w:val="auto"/>
        </w:rPr>
        <w:t>指传染性疾病专科医院及综合医院传染病房排放的诊疗、生活及粪便污水。</w:t>
      </w:r>
    </w:p>
    <w:p>
      <w:pPr>
        <w:pStyle w:val="129"/>
        <w:spacing w:before="120" w:after="120"/>
        <w:rPr>
          <w:rFonts w:ascii="Times New Roman"/>
        </w:rPr>
      </w:pPr>
      <w:bookmarkStart w:id="24" w:name="_Toc11245"/>
      <w:r>
        <w:rPr>
          <w:rFonts w:ascii="Times New Roman" w:eastAsia="黑体"/>
        </w:rPr>
        <w:t>非传染病医疗机构生活</w:t>
      </w:r>
      <w:r>
        <w:rPr>
          <w:rFonts w:hint="eastAsia" w:ascii="Times New Roman" w:eastAsia="黑体"/>
        </w:rPr>
        <w:t>污水</w:t>
      </w:r>
      <w:r>
        <w:rPr>
          <w:rFonts w:ascii="Times New Roman" w:eastAsia="黑体"/>
        </w:rPr>
        <w:t xml:space="preserve">  </w:t>
      </w:r>
      <w:r>
        <w:rPr>
          <w:rFonts w:ascii="Times New Roman"/>
        </w:rPr>
        <w:t>non infectious</w:t>
      </w:r>
      <w:r>
        <w:rPr>
          <w:rFonts w:hint="eastAsia" w:ascii="Times New Roman"/>
        </w:rPr>
        <w:t xml:space="preserve"> </w:t>
      </w:r>
      <w:r>
        <w:rPr>
          <w:rFonts w:ascii="Times New Roman" w:eastAsia="黑体"/>
        </w:rPr>
        <w:t>medical organization domestic wastewater</w:t>
      </w:r>
      <w:bookmarkEnd w:id="24"/>
      <w:r>
        <w:rPr>
          <w:rFonts w:ascii="Times New Roman" w:eastAsia="黑体"/>
        </w:rPr>
        <w:t xml:space="preserve"> </w:t>
      </w:r>
    </w:p>
    <w:p>
      <w:pPr>
        <w:pStyle w:val="2"/>
        <w:ind w:firstLine="420" w:firstLineChars="200"/>
        <w:rPr>
          <w:rFonts w:ascii="Times New Roman" w:cs="Times New Roman"/>
          <w:color w:val="auto"/>
          <w:sz w:val="21"/>
        </w:rPr>
      </w:pPr>
      <w:r>
        <w:rPr>
          <w:rFonts w:ascii="Times New Roman" w:cs="Times New Roman"/>
          <w:color w:val="auto"/>
          <w:sz w:val="21"/>
        </w:rPr>
        <w:t>指各类非传染病专科医院以及综合医院除传染病房外排放的诊疗、生活及粪便污水。</w:t>
      </w:r>
    </w:p>
    <w:p>
      <w:pPr>
        <w:pStyle w:val="129"/>
        <w:spacing w:before="120" w:after="120"/>
        <w:rPr>
          <w:rFonts w:ascii="Times New Roman" w:eastAsia="黑体"/>
        </w:rPr>
      </w:pPr>
      <w:r>
        <w:rPr>
          <w:rFonts w:ascii="Times New Roman" w:eastAsia="黑体"/>
        </w:rPr>
        <w:t>特殊性质医疗机构</w:t>
      </w:r>
      <w:r>
        <w:rPr>
          <w:rFonts w:hint="eastAsia" w:ascii="Times New Roman" w:eastAsia="黑体"/>
        </w:rPr>
        <w:t>污水</w:t>
      </w:r>
      <w:r>
        <w:rPr>
          <w:rFonts w:ascii="Times New Roman" w:eastAsia="黑体"/>
        </w:rPr>
        <w:t xml:space="preserve"> special medical organization wastewater</w:t>
      </w:r>
    </w:p>
    <w:p>
      <w:pPr>
        <w:pStyle w:val="2"/>
        <w:ind w:firstLine="420" w:firstLineChars="200"/>
        <w:rPr>
          <w:rFonts w:ascii="Times New Roman" w:cs="Times New Roman"/>
          <w:color w:val="auto"/>
          <w:sz w:val="21"/>
        </w:rPr>
      </w:pPr>
      <w:r>
        <w:rPr>
          <w:rFonts w:ascii="Times New Roman" w:cs="Times New Roman"/>
          <w:color w:val="auto"/>
          <w:sz w:val="21"/>
        </w:rPr>
        <w:t>指医院检验、分析、治疗过程产生的少量特殊性质污水，主要包括酸性污水、含氰污水、含重金属污水、洗印污水、放射性污水等。</w:t>
      </w:r>
    </w:p>
    <w:p>
      <w:pPr>
        <w:pStyle w:val="49"/>
        <w:spacing w:before="240" w:after="240"/>
        <w:ind w:left="0"/>
        <w:rPr>
          <w:rFonts w:ascii="Times New Roman"/>
        </w:rPr>
      </w:pPr>
      <w:bookmarkStart w:id="25" w:name="_Toc23175"/>
      <w:r>
        <w:rPr>
          <w:rFonts w:ascii="Times New Roman"/>
        </w:rPr>
        <w:t>点位布设要求</w:t>
      </w:r>
      <w:bookmarkEnd w:id="20"/>
      <w:bookmarkEnd w:id="21"/>
      <w:bookmarkEnd w:id="25"/>
    </w:p>
    <w:p>
      <w:pPr>
        <w:pStyle w:val="25"/>
        <w:rPr>
          <w:rFonts w:ascii="Times New Roman" w:cs="Times New Roman"/>
          <w:szCs w:val="21"/>
        </w:rPr>
      </w:pPr>
      <w:r>
        <w:rPr>
          <w:rFonts w:ascii="Times New Roman" w:cs="Times New Roman"/>
          <w:szCs w:val="21"/>
        </w:rPr>
        <w:t>排污单位应在排污单位污水总排放口</w:t>
      </w:r>
      <w:r>
        <w:rPr>
          <w:rFonts w:hint="eastAsia" w:ascii="Times New Roman" w:cs="Times New Roman"/>
          <w:szCs w:val="21"/>
        </w:rPr>
        <w:t>、</w:t>
      </w:r>
      <w:r>
        <w:rPr>
          <w:rFonts w:ascii="Times New Roman" w:cs="Times New Roman"/>
          <w:szCs w:val="21"/>
        </w:rPr>
        <w:t>设施污水排放口</w:t>
      </w:r>
      <w:r>
        <w:rPr>
          <w:rFonts w:hint="eastAsia" w:ascii="Times New Roman" w:cs="Times New Roman"/>
          <w:szCs w:val="21"/>
        </w:rPr>
        <w:t>或接触池出口</w:t>
      </w:r>
      <w:r>
        <w:rPr>
          <w:rFonts w:ascii="Times New Roman" w:cs="Times New Roman"/>
          <w:szCs w:val="21"/>
        </w:rPr>
        <w:t>设置监测点位。</w:t>
      </w:r>
    </w:p>
    <w:p>
      <w:pPr>
        <w:pStyle w:val="46"/>
        <w:spacing w:before="120" w:after="120"/>
        <w:rPr>
          <w:rFonts w:ascii="Times New Roman"/>
        </w:rPr>
      </w:pPr>
      <w:bookmarkStart w:id="26" w:name="_Toc28695"/>
      <w:r>
        <w:rPr>
          <w:rFonts w:ascii="Times New Roman"/>
        </w:rPr>
        <w:t>排放口类型</w:t>
      </w:r>
      <w:bookmarkEnd w:id="26"/>
    </w:p>
    <w:p>
      <w:pPr>
        <w:pStyle w:val="25"/>
        <w:rPr>
          <w:rFonts w:ascii="Times New Roman" w:cs="Times New Roman"/>
          <w:szCs w:val="21"/>
        </w:rPr>
      </w:pPr>
      <w:r>
        <w:rPr>
          <w:rFonts w:ascii="Times New Roman" w:cs="Times New Roman"/>
          <w:szCs w:val="21"/>
        </w:rPr>
        <w:t>排放口类型分为主要排放口和一般排放口，重点管理医疗机构排污单位污水总排放口为主要排放口，简化管理医疗机构排污单位污水总排放口为一般排放口；含重金属或放射性特殊医疗污水的科室或设施排放口为主要排放口，传染性特殊医疗污水仅说明预处理情况；单独的生活污水排放口直接排入环境水体的为一般排放口，排入城镇集中污水处理设施的仅说明排放去向。</w:t>
      </w:r>
    </w:p>
    <w:p>
      <w:pPr>
        <w:pStyle w:val="46"/>
        <w:spacing w:before="120" w:after="120"/>
        <w:rPr>
          <w:rFonts w:ascii="Times New Roman"/>
        </w:rPr>
      </w:pPr>
      <w:bookmarkStart w:id="27" w:name="_Toc1851"/>
      <w:r>
        <w:rPr>
          <w:rFonts w:ascii="Times New Roman"/>
        </w:rPr>
        <w:t>污水类别、污染物</w:t>
      </w:r>
      <w:r>
        <w:rPr>
          <w:rFonts w:hint="eastAsia" w:ascii="Times New Roman"/>
        </w:rPr>
        <w:t>种类</w:t>
      </w:r>
      <w:r>
        <w:rPr>
          <w:rFonts w:ascii="Times New Roman"/>
        </w:rPr>
        <w:t>设置</w:t>
      </w:r>
      <w:bookmarkEnd w:id="27"/>
    </w:p>
    <w:p>
      <w:pPr>
        <w:pStyle w:val="2"/>
        <w:ind w:firstLine="420" w:firstLineChars="200"/>
        <w:rPr>
          <w:rFonts w:ascii="Times New Roman" w:cs="Times New Roman"/>
          <w:sz w:val="21"/>
          <w:szCs w:val="21"/>
        </w:rPr>
      </w:pPr>
      <w:r>
        <w:rPr>
          <w:rFonts w:ascii="Times New Roman" w:cs="Times New Roman"/>
          <w:sz w:val="21"/>
          <w:szCs w:val="21"/>
        </w:rPr>
        <w:t>传染病医疗机构排污单位污水类别、污染物种类参见表1。非传染病医疗机构排污单位污水类别、污染物种类参见表2。</w:t>
      </w:r>
    </w:p>
    <w:p>
      <w:pPr>
        <w:pStyle w:val="2"/>
        <w:ind w:firstLine="420" w:firstLineChars="200"/>
        <w:jc w:val="center"/>
        <w:rPr>
          <w:rFonts w:ascii="Times New Roman" w:cs="Times New Roman"/>
          <w:sz w:val="21"/>
          <w:szCs w:val="21"/>
        </w:rPr>
      </w:pPr>
      <w:r>
        <w:rPr>
          <w:rFonts w:ascii="Times New Roman" w:cs="Times New Roman"/>
          <w:sz w:val="21"/>
          <w:szCs w:val="21"/>
        </w:rPr>
        <w:t>表1 传染病医疗机构污水类别、污染物种类、污水排放去向表</w:t>
      </w: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25"/>
        <w:gridCol w:w="646"/>
        <w:gridCol w:w="1421"/>
        <w:gridCol w:w="2570"/>
        <w:gridCol w:w="1376"/>
        <w:gridCol w:w="1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5" w:type="dxa"/>
            <w:noWrap w:val="0"/>
            <w:vAlign w:val="center"/>
          </w:tcPr>
          <w:p>
            <w:pPr>
              <w:pStyle w:val="2"/>
              <w:snapToGrid w:val="0"/>
              <w:jc w:val="center"/>
              <w:rPr>
                <w:rFonts w:ascii="Times New Roman" w:cs="Times New Roman"/>
                <w:sz w:val="21"/>
                <w:szCs w:val="21"/>
              </w:rPr>
            </w:pPr>
            <w:r>
              <w:rPr>
                <w:rFonts w:ascii="Times New Roman" w:cs="Times New Roman"/>
                <w:sz w:val="21"/>
                <w:szCs w:val="21"/>
              </w:rPr>
              <w:t>污水来源</w:t>
            </w:r>
          </w:p>
        </w:tc>
        <w:tc>
          <w:tcPr>
            <w:tcW w:w="2067" w:type="dxa"/>
            <w:gridSpan w:val="2"/>
            <w:noWrap w:val="0"/>
            <w:vAlign w:val="center"/>
          </w:tcPr>
          <w:p>
            <w:pPr>
              <w:pStyle w:val="2"/>
              <w:snapToGrid w:val="0"/>
              <w:jc w:val="center"/>
              <w:rPr>
                <w:rFonts w:ascii="Times New Roman" w:cs="Times New Roman"/>
                <w:sz w:val="21"/>
                <w:szCs w:val="21"/>
              </w:rPr>
            </w:pPr>
            <w:r>
              <w:rPr>
                <w:rFonts w:ascii="Times New Roman" w:cs="Times New Roman"/>
                <w:sz w:val="21"/>
                <w:szCs w:val="21"/>
              </w:rPr>
              <w:t>污水类别</w:t>
            </w:r>
          </w:p>
        </w:tc>
        <w:tc>
          <w:tcPr>
            <w:tcW w:w="2570" w:type="dxa"/>
            <w:noWrap w:val="0"/>
            <w:vAlign w:val="center"/>
          </w:tcPr>
          <w:p>
            <w:pPr>
              <w:pStyle w:val="2"/>
              <w:snapToGrid w:val="0"/>
              <w:jc w:val="center"/>
              <w:rPr>
                <w:rFonts w:ascii="Times New Roman" w:cs="Times New Roman"/>
                <w:sz w:val="21"/>
                <w:szCs w:val="21"/>
              </w:rPr>
            </w:pPr>
            <w:r>
              <w:rPr>
                <w:rFonts w:ascii="Times New Roman" w:cs="Times New Roman"/>
                <w:sz w:val="21"/>
                <w:szCs w:val="21"/>
              </w:rPr>
              <w:t>污染物种类</w:t>
            </w:r>
          </w:p>
        </w:tc>
        <w:tc>
          <w:tcPr>
            <w:tcW w:w="1376" w:type="dxa"/>
            <w:noWrap w:val="0"/>
            <w:vAlign w:val="center"/>
          </w:tcPr>
          <w:p>
            <w:pPr>
              <w:pStyle w:val="2"/>
              <w:snapToGrid w:val="0"/>
              <w:jc w:val="center"/>
              <w:rPr>
                <w:rFonts w:ascii="Times New Roman" w:cs="Times New Roman"/>
                <w:sz w:val="21"/>
                <w:szCs w:val="21"/>
              </w:rPr>
            </w:pPr>
            <w:r>
              <w:rPr>
                <w:rFonts w:ascii="Times New Roman" w:cs="Times New Roman"/>
                <w:sz w:val="21"/>
                <w:szCs w:val="21"/>
              </w:rPr>
              <w:t>排放去向</w:t>
            </w:r>
          </w:p>
        </w:tc>
        <w:tc>
          <w:tcPr>
            <w:tcW w:w="1417" w:type="dxa"/>
            <w:noWrap w:val="0"/>
            <w:vAlign w:val="center"/>
          </w:tcPr>
          <w:p>
            <w:pPr>
              <w:pStyle w:val="2"/>
              <w:snapToGrid w:val="0"/>
              <w:jc w:val="center"/>
              <w:rPr>
                <w:rFonts w:ascii="Times New Roman" w:cs="Times New Roman"/>
                <w:sz w:val="21"/>
                <w:szCs w:val="21"/>
              </w:rPr>
            </w:pPr>
            <w:r>
              <w:rPr>
                <w:rFonts w:ascii="Times New Roman" w:cs="Times New Roman"/>
                <w:sz w:val="21"/>
                <w:szCs w:val="21"/>
              </w:rPr>
              <w:t>排放限值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trPr>
        <w:tc>
          <w:tcPr>
            <w:tcW w:w="1325" w:type="dxa"/>
            <w:vMerge w:val="restart"/>
            <w:noWrap w:val="0"/>
            <w:vAlign w:val="center"/>
          </w:tcPr>
          <w:p>
            <w:pPr>
              <w:pStyle w:val="2"/>
              <w:snapToGrid w:val="0"/>
              <w:jc w:val="center"/>
              <w:rPr>
                <w:rFonts w:ascii="Times New Roman" w:cs="Times New Roman"/>
                <w:sz w:val="21"/>
                <w:szCs w:val="21"/>
              </w:rPr>
            </w:pPr>
            <w:r>
              <w:rPr>
                <w:rFonts w:ascii="Times New Roman" w:cs="Times New Roman"/>
                <w:sz w:val="21"/>
                <w:szCs w:val="21"/>
              </w:rPr>
              <w:t>门诊、病房、手术室、洗衣房、检验科、病理科、办公区、职工宿舍等</w:t>
            </w:r>
          </w:p>
        </w:tc>
        <w:tc>
          <w:tcPr>
            <w:tcW w:w="2067" w:type="dxa"/>
            <w:gridSpan w:val="2"/>
            <w:vMerge w:val="restart"/>
            <w:noWrap w:val="0"/>
            <w:vAlign w:val="center"/>
          </w:tcPr>
          <w:p>
            <w:pPr>
              <w:pStyle w:val="2"/>
              <w:snapToGrid w:val="0"/>
              <w:jc w:val="center"/>
              <w:rPr>
                <w:rFonts w:ascii="Times New Roman" w:cs="Times New Roman"/>
                <w:sz w:val="21"/>
                <w:szCs w:val="21"/>
              </w:rPr>
            </w:pPr>
            <w:r>
              <w:rPr>
                <w:rFonts w:ascii="Times New Roman" w:cs="Times New Roman"/>
                <w:sz w:val="21"/>
                <w:szCs w:val="21"/>
              </w:rPr>
              <w:t>医疗污水、生活污水</w:t>
            </w:r>
          </w:p>
        </w:tc>
        <w:tc>
          <w:tcPr>
            <w:tcW w:w="2570" w:type="dxa"/>
            <w:vMerge w:val="restart"/>
            <w:noWrap w:val="0"/>
            <w:vAlign w:val="center"/>
          </w:tcPr>
          <w:p>
            <w:pPr>
              <w:pStyle w:val="2"/>
              <w:snapToGrid w:val="0"/>
              <w:jc w:val="center"/>
              <w:rPr>
                <w:rFonts w:ascii="Times New Roman" w:cs="Times New Roman"/>
                <w:sz w:val="21"/>
                <w:szCs w:val="21"/>
              </w:rPr>
            </w:pPr>
            <w:r>
              <w:rPr>
                <w:rFonts w:ascii="Times New Roman" w:cs="Times New Roman"/>
                <w:sz w:val="21"/>
                <w:szCs w:val="21"/>
              </w:rPr>
              <w:t>粪大肠菌群数、化学需氧量、氨氮、pH 值、悬浮物、五日生化需氧量、石油类、阴离子表面活性剂、挥发酚、色度、总氰化物、总余氯、活性氧</w:t>
            </w:r>
          </w:p>
        </w:tc>
        <w:tc>
          <w:tcPr>
            <w:tcW w:w="1376" w:type="dxa"/>
            <w:noWrap w:val="0"/>
            <w:vAlign w:val="center"/>
          </w:tcPr>
          <w:p>
            <w:pPr>
              <w:pStyle w:val="2"/>
              <w:snapToGrid w:val="0"/>
              <w:jc w:val="center"/>
              <w:rPr>
                <w:rFonts w:ascii="Times New Roman" w:cs="Times New Roman"/>
                <w:sz w:val="21"/>
                <w:szCs w:val="21"/>
              </w:rPr>
            </w:pPr>
            <w:r>
              <w:rPr>
                <w:rFonts w:ascii="Times New Roman" w:cs="Times New Roman"/>
                <w:sz w:val="21"/>
                <w:szCs w:val="21"/>
              </w:rPr>
              <w:t>进入地表水、江、河、湖库等水体</w:t>
            </w:r>
          </w:p>
        </w:tc>
        <w:tc>
          <w:tcPr>
            <w:tcW w:w="1417" w:type="dxa"/>
            <w:vMerge w:val="restart"/>
            <w:noWrap w:val="0"/>
            <w:vAlign w:val="center"/>
          </w:tcPr>
          <w:p>
            <w:pPr>
              <w:pStyle w:val="2"/>
              <w:snapToGrid w:val="0"/>
              <w:jc w:val="center"/>
              <w:rPr>
                <w:rFonts w:ascii="Times New Roman" w:cs="Times New Roman"/>
                <w:sz w:val="21"/>
                <w:szCs w:val="21"/>
              </w:rPr>
            </w:pPr>
            <w:r>
              <w:rPr>
                <w:rFonts w:ascii="Times New Roman" w:cs="Times New Roman"/>
                <w:sz w:val="21"/>
                <w:szCs w:val="21"/>
              </w:rPr>
              <w:t>参照GB 18466</w:t>
            </w:r>
          </w:p>
          <w:p>
            <w:pPr>
              <w:pStyle w:val="2"/>
              <w:snapToGrid w:val="0"/>
              <w:jc w:val="center"/>
              <w:rPr>
                <w:rFonts w:asci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2" w:hRule="atLeast"/>
        </w:trPr>
        <w:tc>
          <w:tcPr>
            <w:tcW w:w="1325" w:type="dxa"/>
            <w:vMerge w:val="continue"/>
            <w:noWrap w:val="0"/>
            <w:vAlign w:val="center"/>
          </w:tcPr>
          <w:p>
            <w:pPr>
              <w:pStyle w:val="2"/>
              <w:snapToGrid w:val="0"/>
              <w:jc w:val="center"/>
              <w:rPr>
                <w:rFonts w:ascii="Times New Roman" w:cs="Times New Roman"/>
                <w:sz w:val="21"/>
                <w:szCs w:val="21"/>
              </w:rPr>
            </w:pPr>
          </w:p>
        </w:tc>
        <w:tc>
          <w:tcPr>
            <w:tcW w:w="2067" w:type="dxa"/>
            <w:gridSpan w:val="2"/>
            <w:vMerge w:val="continue"/>
            <w:noWrap w:val="0"/>
            <w:vAlign w:val="center"/>
          </w:tcPr>
          <w:p>
            <w:pPr>
              <w:pStyle w:val="2"/>
              <w:snapToGrid w:val="0"/>
              <w:jc w:val="center"/>
              <w:rPr>
                <w:rFonts w:ascii="Times New Roman" w:cs="Times New Roman"/>
                <w:sz w:val="21"/>
                <w:szCs w:val="21"/>
              </w:rPr>
            </w:pPr>
          </w:p>
        </w:tc>
        <w:tc>
          <w:tcPr>
            <w:tcW w:w="2570" w:type="dxa"/>
            <w:vMerge w:val="continue"/>
            <w:noWrap w:val="0"/>
            <w:vAlign w:val="center"/>
          </w:tcPr>
          <w:p>
            <w:pPr>
              <w:pStyle w:val="2"/>
              <w:snapToGrid w:val="0"/>
              <w:jc w:val="center"/>
              <w:rPr>
                <w:rFonts w:ascii="Times New Roman" w:cs="Times New Roman"/>
                <w:sz w:val="21"/>
                <w:szCs w:val="21"/>
              </w:rPr>
            </w:pPr>
          </w:p>
        </w:tc>
        <w:tc>
          <w:tcPr>
            <w:tcW w:w="1376" w:type="dxa"/>
            <w:noWrap w:val="0"/>
            <w:vAlign w:val="center"/>
          </w:tcPr>
          <w:p>
            <w:pPr>
              <w:pStyle w:val="2"/>
              <w:snapToGrid w:val="0"/>
              <w:jc w:val="center"/>
              <w:rPr>
                <w:rFonts w:ascii="Times New Roman" w:cs="Times New Roman"/>
                <w:sz w:val="21"/>
                <w:szCs w:val="21"/>
              </w:rPr>
            </w:pPr>
            <w:r>
              <w:rPr>
                <w:rFonts w:ascii="Times New Roman" w:cs="Times New Roman"/>
                <w:sz w:val="21"/>
                <w:szCs w:val="21"/>
              </w:rPr>
              <w:t>进入地表水、江、河、湖库等水体</w:t>
            </w:r>
          </w:p>
        </w:tc>
        <w:tc>
          <w:tcPr>
            <w:tcW w:w="1417" w:type="dxa"/>
            <w:vMerge w:val="continue"/>
            <w:noWrap w:val="0"/>
            <w:vAlign w:val="center"/>
          </w:tcPr>
          <w:p>
            <w:pPr>
              <w:pStyle w:val="2"/>
              <w:snapToGrid w:val="0"/>
              <w:jc w:val="center"/>
              <w:rPr>
                <w:rFonts w:asci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325" w:type="dxa"/>
            <w:noWrap w:val="0"/>
            <w:vAlign w:val="center"/>
          </w:tcPr>
          <w:p>
            <w:pPr>
              <w:pStyle w:val="2"/>
              <w:snapToGrid w:val="0"/>
              <w:jc w:val="center"/>
              <w:rPr>
                <w:rFonts w:ascii="Times New Roman" w:cs="Times New Roman"/>
                <w:sz w:val="21"/>
                <w:szCs w:val="21"/>
              </w:rPr>
            </w:pPr>
            <w:r>
              <w:rPr>
                <w:rFonts w:ascii="Times New Roman" w:cs="Times New Roman"/>
                <w:sz w:val="21"/>
                <w:szCs w:val="21"/>
              </w:rPr>
              <w:t>放射科</w:t>
            </w:r>
          </w:p>
        </w:tc>
        <w:tc>
          <w:tcPr>
            <w:tcW w:w="646" w:type="dxa"/>
            <w:vMerge w:val="restart"/>
            <w:noWrap w:val="0"/>
            <w:vAlign w:val="center"/>
          </w:tcPr>
          <w:p>
            <w:pPr>
              <w:pStyle w:val="2"/>
              <w:snapToGrid w:val="0"/>
              <w:jc w:val="center"/>
              <w:rPr>
                <w:rFonts w:ascii="Times New Roman" w:cs="Times New Roman"/>
                <w:sz w:val="21"/>
                <w:szCs w:val="21"/>
              </w:rPr>
            </w:pPr>
            <w:r>
              <w:rPr>
                <w:rFonts w:ascii="Times New Roman" w:cs="Times New Roman"/>
                <w:sz w:val="21"/>
                <w:szCs w:val="21"/>
              </w:rPr>
              <w:t>特殊</w:t>
            </w:r>
            <w:r>
              <w:rPr>
                <w:rFonts w:hint="eastAsia" w:ascii="Times New Roman" w:cs="Times New Roman"/>
                <w:sz w:val="21"/>
                <w:szCs w:val="21"/>
              </w:rPr>
              <w:t>性质</w:t>
            </w:r>
            <w:r>
              <w:rPr>
                <w:rFonts w:ascii="Times New Roman" w:cs="Times New Roman"/>
                <w:sz w:val="21"/>
                <w:szCs w:val="21"/>
              </w:rPr>
              <w:t>医疗</w:t>
            </w:r>
            <w:r>
              <w:rPr>
                <w:rFonts w:hint="eastAsia" w:ascii="Times New Roman" w:cs="Times New Roman"/>
                <w:sz w:val="21"/>
                <w:szCs w:val="21"/>
              </w:rPr>
              <w:t>机构</w:t>
            </w:r>
            <w:r>
              <w:rPr>
                <w:rFonts w:ascii="Times New Roman" w:cs="Times New Roman"/>
                <w:sz w:val="21"/>
                <w:szCs w:val="21"/>
              </w:rPr>
              <w:t>污水</w:t>
            </w:r>
          </w:p>
        </w:tc>
        <w:tc>
          <w:tcPr>
            <w:tcW w:w="1421" w:type="dxa"/>
            <w:noWrap w:val="0"/>
            <w:vAlign w:val="center"/>
          </w:tcPr>
          <w:p>
            <w:pPr>
              <w:pStyle w:val="2"/>
              <w:snapToGrid w:val="0"/>
              <w:jc w:val="center"/>
              <w:rPr>
                <w:rFonts w:ascii="Times New Roman" w:cs="Times New Roman"/>
                <w:sz w:val="21"/>
                <w:szCs w:val="21"/>
              </w:rPr>
            </w:pPr>
            <w:r>
              <w:rPr>
                <w:rFonts w:ascii="Times New Roman" w:cs="Times New Roman"/>
                <w:sz w:val="21"/>
                <w:szCs w:val="21"/>
              </w:rPr>
              <w:t>洗相污水</w:t>
            </w:r>
          </w:p>
        </w:tc>
        <w:tc>
          <w:tcPr>
            <w:tcW w:w="2570" w:type="dxa"/>
            <w:noWrap w:val="0"/>
            <w:vAlign w:val="center"/>
          </w:tcPr>
          <w:p>
            <w:pPr>
              <w:pStyle w:val="2"/>
              <w:snapToGrid w:val="0"/>
              <w:jc w:val="center"/>
              <w:rPr>
                <w:rFonts w:ascii="Times New Roman" w:cs="Times New Roman"/>
                <w:sz w:val="21"/>
                <w:szCs w:val="21"/>
              </w:rPr>
            </w:pPr>
            <w:r>
              <w:rPr>
                <w:rFonts w:ascii="Times New Roman" w:cs="Times New Roman"/>
                <w:sz w:val="21"/>
                <w:szCs w:val="21"/>
              </w:rPr>
              <w:t>总银、六价铬</w:t>
            </w:r>
          </w:p>
        </w:tc>
        <w:tc>
          <w:tcPr>
            <w:tcW w:w="1376" w:type="dxa"/>
            <w:vMerge w:val="restart"/>
            <w:noWrap w:val="0"/>
            <w:vAlign w:val="center"/>
          </w:tcPr>
          <w:p>
            <w:pPr>
              <w:pStyle w:val="2"/>
              <w:snapToGrid w:val="0"/>
              <w:jc w:val="center"/>
              <w:rPr>
                <w:rFonts w:ascii="Times New Roman" w:cs="Times New Roman"/>
                <w:sz w:val="21"/>
                <w:szCs w:val="21"/>
              </w:rPr>
            </w:pPr>
            <w:r>
              <w:rPr>
                <w:rFonts w:ascii="Times New Roman" w:cs="Times New Roman"/>
                <w:sz w:val="21"/>
                <w:szCs w:val="21"/>
              </w:rPr>
              <w:t>进入综合污水处理厂</w:t>
            </w:r>
          </w:p>
        </w:tc>
        <w:tc>
          <w:tcPr>
            <w:tcW w:w="1417" w:type="dxa"/>
            <w:vMerge w:val="continue"/>
            <w:noWrap w:val="0"/>
            <w:vAlign w:val="center"/>
          </w:tcPr>
          <w:p>
            <w:pPr>
              <w:pStyle w:val="2"/>
              <w:snapToGrid w:val="0"/>
              <w:jc w:val="center"/>
              <w:rPr>
                <w:rFonts w:asci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5" w:type="dxa"/>
            <w:noWrap w:val="0"/>
            <w:vAlign w:val="center"/>
          </w:tcPr>
          <w:p>
            <w:pPr>
              <w:pStyle w:val="2"/>
              <w:snapToGrid w:val="0"/>
              <w:jc w:val="center"/>
              <w:rPr>
                <w:rFonts w:ascii="Times New Roman" w:cs="Times New Roman"/>
                <w:sz w:val="21"/>
                <w:szCs w:val="21"/>
              </w:rPr>
            </w:pPr>
            <w:r>
              <w:rPr>
                <w:rFonts w:ascii="Times New Roman" w:cs="Times New Roman"/>
                <w:sz w:val="21"/>
                <w:szCs w:val="21"/>
              </w:rPr>
              <w:t>实验室、检验科、病理科等</w:t>
            </w:r>
          </w:p>
        </w:tc>
        <w:tc>
          <w:tcPr>
            <w:tcW w:w="646" w:type="dxa"/>
            <w:vMerge w:val="continue"/>
            <w:noWrap w:val="0"/>
            <w:vAlign w:val="center"/>
          </w:tcPr>
          <w:p>
            <w:pPr>
              <w:pStyle w:val="2"/>
              <w:snapToGrid w:val="0"/>
              <w:jc w:val="center"/>
              <w:rPr>
                <w:rFonts w:ascii="Times New Roman" w:cs="Times New Roman"/>
                <w:sz w:val="21"/>
                <w:szCs w:val="21"/>
              </w:rPr>
            </w:pPr>
          </w:p>
        </w:tc>
        <w:tc>
          <w:tcPr>
            <w:tcW w:w="1421" w:type="dxa"/>
            <w:noWrap w:val="0"/>
            <w:vAlign w:val="center"/>
          </w:tcPr>
          <w:p>
            <w:pPr>
              <w:pStyle w:val="2"/>
              <w:snapToGrid w:val="0"/>
              <w:jc w:val="center"/>
              <w:rPr>
                <w:rFonts w:ascii="Times New Roman" w:cs="Times New Roman"/>
                <w:sz w:val="21"/>
                <w:szCs w:val="21"/>
              </w:rPr>
            </w:pPr>
            <w:r>
              <w:rPr>
                <w:rFonts w:ascii="Times New Roman" w:cs="Times New Roman"/>
                <w:sz w:val="21"/>
                <w:szCs w:val="21"/>
              </w:rPr>
              <w:t>实验检验污水</w:t>
            </w:r>
          </w:p>
        </w:tc>
        <w:tc>
          <w:tcPr>
            <w:tcW w:w="2570" w:type="dxa"/>
            <w:noWrap w:val="0"/>
            <w:vAlign w:val="center"/>
          </w:tcPr>
          <w:p>
            <w:pPr>
              <w:pStyle w:val="2"/>
              <w:snapToGrid w:val="0"/>
              <w:jc w:val="center"/>
              <w:rPr>
                <w:rFonts w:ascii="Times New Roman" w:cs="Times New Roman"/>
                <w:sz w:val="21"/>
                <w:szCs w:val="21"/>
              </w:rPr>
            </w:pPr>
            <w:r>
              <w:rPr>
                <w:rFonts w:ascii="Times New Roman" w:cs="Times New Roman"/>
                <w:sz w:val="21"/>
                <w:szCs w:val="21"/>
              </w:rPr>
              <w:t>总镉、总铬、六价铬、总砷、总铅、总汞</w:t>
            </w:r>
          </w:p>
        </w:tc>
        <w:tc>
          <w:tcPr>
            <w:tcW w:w="1376" w:type="dxa"/>
            <w:vMerge w:val="continue"/>
            <w:noWrap w:val="0"/>
            <w:vAlign w:val="center"/>
          </w:tcPr>
          <w:p>
            <w:pPr>
              <w:pStyle w:val="2"/>
              <w:snapToGrid w:val="0"/>
              <w:jc w:val="center"/>
              <w:rPr>
                <w:rFonts w:ascii="Times New Roman" w:cs="Times New Roman"/>
                <w:sz w:val="21"/>
                <w:szCs w:val="21"/>
              </w:rPr>
            </w:pPr>
          </w:p>
        </w:tc>
        <w:tc>
          <w:tcPr>
            <w:tcW w:w="1417" w:type="dxa"/>
            <w:vMerge w:val="continue"/>
            <w:noWrap w:val="0"/>
            <w:vAlign w:val="center"/>
          </w:tcPr>
          <w:p>
            <w:pPr>
              <w:pStyle w:val="2"/>
              <w:snapToGrid w:val="0"/>
              <w:jc w:val="center"/>
              <w:rPr>
                <w:rFonts w:ascii="Times New Roman" w:cs="Times New Roman"/>
                <w:sz w:val="21"/>
                <w:szCs w:val="21"/>
              </w:rPr>
            </w:pPr>
          </w:p>
        </w:tc>
      </w:tr>
    </w:tbl>
    <w:p>
      <w:pPr>
        <w:pStyle w:val="2"/>
        <w:rPr>
          <w:rFonts w:ascii="Times New Roman" w:cs="Times New Roman"/>
          <w:sz w:val="18"/>
          <w:szCs w:val="18"/>
        </w:rPr>
      </w:pPr>
      <w:r>
        <w:rPr>
          <w:rFonts w:ascii="Times New Roman" w:cs="Times New Roman"/>
          <w:sz w:val="18"/>
          <w:szCs w:val="18"/>
        </w:rPr>
        <w:t>注：a排放特殊医疗污水的相关科室使用药剂不涉及重金属的情况下，按医疗污水填报，无需设置科室或设施排放口；</w:t>
      </w:r>
    </w:p>
    <w:p>
      <w:pPr>
        <w:pStyle w:val="2"/>
        <w:ind w:firstLine="360" w:firstLineChars="200"/>
        <w:rPr>
          <w:rFonts w:ascii="Times New Roman" w:cs="Times New Roman"/>
          <w:sz w:val="18"/>
          <w:szCs w:val="18"/>
        </w:rPr>
      </w:pPr>
      <w:r>
        <w:rPr>
          <w:rFonts w:ascii="Times New Roman" w:cs="Times New Roman"/>
          <w:sz w:val="18"/>
          <w:szCs w:val="18"/>
        </w:rPr>
        <w:t>b适用于采用含氯消毒剂进行消毒的排污单位；</w:t>
      </w:r>
    </w:p>
    <w:p>
      <w:pPr>
        <w:pStyle w:val="2"/>
        <w:ind w:firstLine="360" w:firstLineChars="200"/>
        <w:rPr>
          <w:rFonts w:ascii="Times New Roman" w:cs="Times New Roman"/>
          <w:sz w:val="18"/>
          <w:szCs w:val="18"/>
        </w:rPr>
      </w:pPr>
      <w:r>
        <w:rPr>
          <w:rFonts w:ascii="Times New Roman" w:cs="Times New Roman"/>
          <w:sz w:val="18"/>
          <w:szCs w:val="18"/>
        </w:rPr>
        <w:t>c重点管理医疗机构污水总排放口为主要排放口，简化管理医疗机构污水总排放口为一般排放口。</w:t>
      </w:r>
    </w:p>
    <w:p>
      <w:pPr>
        <w:pStyle w:val="2"/>
        <w:rPr>
          <w:rFonts w:ascii="Times New Roman" w:cs="Times New Roman"/>
        </w:rPr>
      </w:pPr>
    </w:p>
    <w:p>
      <w:pPr>
        <w:pStyle w:val="2"/>
        <w:ind w:firstLine="420" w:firstLineChars="200"/>
        <w:jc w:val="center"/>
        <w:rPr>
          <w:rFonts w:ascii="Times New Roman" w:cs="Times New Roman"/>
          <w:sz w:val="21"/>
          <w:szCs w:val="21"/>
        </w:rPr>
      </w:pPr>
      <w:r>
        <w:rPr>
          <w:rFonts w:ascii="Times New Roman" w:cs="Times New Roman"/>
          <w:sz w:val="21"/>
          <w:szCs w:val="21"/>
        </w:rPr>
        <w:t>表2 非传染病医疗机构污水类别、污染物种类、污水排放去向表</w:t>
      </w:r>
    </w:p>
    <w:tbl>
      <w:tblPr>
        <w:tblStyle w:val="33"/>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20"/>
        <w:gridCol w:w="730"/>
        <w:gridCol w:w="1118"/>
        <w:gridCol w:w="2748"/>
        <w:gridCol w:w="2089"/>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0" w:type="dxa"/>
            <w:noWrap w:val="0"/>
            <w:vAlign w:val="center"/>
          </w:tcPr>
          <w:p>
            <w:pPr>
              <w:pStyle w:val="2"/>
              <w:snapToGrid w:val="0"/>
              <w:jc w:val="center"/>
              <w:rPr>
                <w:rFonts w:ascii="Times New Roman" w:cs="Times New Roman"/>
                <w:sz w:val="21"/>
                <w:szCs w:val="21"/>
              </w:rPr>
            </w:pPr>
            <w:r>
              <w:rPr>
                <w:rFonts w:ascii="Times New Roman" w:cs="Times New Roman"/>
                <w:sz w:val="21"/>
                <w:szCs w:val="21"/>
              </w:rPr>
              <w:t>污水来源</w:t>
            </w:r>
          </w:p>
        </w:tc>
        <w:tc>
          <w:tcPr>
            <w:tcW w:w="1848" w:type="dxa"/>
            <w:gridSpan w:val="2"/>
            <w:noWrap w:val="0"/>
            <w:vAlign w:val="center"/>
          </w:tcPr>
          <w:p>
            <w:pPr>
              <w:pStyle w:val="2"/>
              <w:snapToGrid w:val="0"/>
              <w:jc w:val="center"/>
              <w:rPr>
                <w:rFonts w:ascii="Times New Roman" w:cs="Times New Roman"/>
                <w:sz w:val="21"/>
                <w:szCs w:val="21"/>
              </w:rPr>
            </w:pPr>
            <w:r>
              <w:rPr>
                <w:rFonts w:ascii="Times New Roman" w:cs="Times New Roman"/>
                <w:sz w:val="21"/>
                <w:szCs w:val="21"/>
              </w:rPr>
              <w:t>污水类别</w:t>
            </w:r>
          </w:p>
        </w:tc>
        <w:tc>
          <w:tcPr>
            <w:tcW w:w="2748" w:type="dxa"/>
            <w:noWrap w:val="0"/>
            <w:vAlign w:val="center"/>
          </w:tcPr>
          <w:p>
            <w:pPr>
              <w:pStyle w:val="2"/>
              <w:snapToGrid w:val="0"/>
              <w:jc w:val="center"/>
              <w:rPr>
                <w:rFonts w:ascii="Times New Roman" w:cs="Times New Roman"/>
                <w:sz w:val="21"/>
                <w:szCs w:val="21"/>
              </w:rPr>
            </w:pPr>
            <w:r>
              <w:rPr>
                <w:rFonts w:ascii="Times New Roman" w:cs="Times New Roman"/>
                <w:sz w:val="21"/>
                <w:szCs w:val="21"/>
              </w:rPr>
              <w:t>污染物种类</w:t>
            </w:r>
          </w:p>
        </w:tc>
        <w:tc>
          <w:tcPr>
            <w:tcW w:w="2089" w:type="dxa"/>
            <w:noWrap w:val="0"/>
            <w:vAlign w:val="center"/>
          </w:tcPr>
          <w:p>
            <w:pPr>
              <w:pStyle w:val="2"/>
              <w:snapToGrid w:val="0"/>
              <w:jc w:val="center"/>
              <w:rPr>
                <w:rFonts w:ascii="Times New Roman" w:cs="Times New Roman"/>
                <w:sz w:val="21"/>
                <w:szCs w:val="21"/>
              </w:rPr>
            </w:pPr>
            <w:r>
              <w:rPr>
                <w:rFonts w:ascii="Times New Roman" w:cs="Times New Roman"/>
                <w:sz w:val="21"/>
                <w:szCs w:val="21"/>
              </w:rPr>
              <w:t>排放去向</w:t>
            </w:r>
          </w:p>
        </w:tc>
        <w:tc>
          <w:tcPr>
            <w:tcW w:w="1134" w:type="dxa"/>
            <w:noWrap w:val="0"/>
            <w:vAlign w:val="center"/>
          </w:tcPr>
          <w:p>
            <w:pPr>
              <w:pStyle w:val="2"/>
              <w:snapToGrid w:val="0"/>
              <w:jc w:val="center"/>
              <w:rPr>
                <w:rFonts w:ascii="Times New Roman" w:cs="Times New Roman"/>
                <w:sz w:val="21"/>
                <w:szCs w:val="21"/>
              </w:rPr>
            </w:pPr>
            <w:r>
              <w:rPr>
                <w:rFonts w:ascii="Times New Roman" w:cs="Times New Roman"/>
                <w:sz w:val="21"/>
                <w:szCs w:val="21"/>
              </w:rPr>
              <w:t>排放限值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atLeast"/>
        </w:trPr>
        <w:tc>
          <w:tcPr>
            <w:tcW w:w="1220" w:type="dxa"/>
            <w:vMerge w:val="restart"/>
            <w:noWrap w:val="0"/>
            <w:vAlign w:val="center"/>
          </w:tcPr>
          <w:p>
            <w:pPr>
              <w:pStyle w:val="2"/>
              <w:snapToGrid w:val="0"/>
              <w:jc w:val="center"/>
              <w:rPr>
                <w:rFonts w:ascii="Times New Roman" w:cs="Times New Roman"/>
                <w:sz w:val="21"/>
                <w:szCs w:val="21"/>
              </w:rPr>
            </w:pPr>
            <w:r>
              <w:rPr>
                <w:rFonts w:ascii="Times New Roman" w:cs="Times New Roman"/>
                <w:sz w:val="21"/>
                <w:szCs w:val="21"/>
              </w:rPr>
              <w:t>门诊、病房、手术室、洗衣房、检验科、病理科等</w:t>
            </w:r>
          </w:p>
        </w:tc>
        <w:tc>
          <w:tcPr>
            <w:tcW w:w="1848" w:type="dxa"/>
            <w:gridSpan w:val="2"/>
            <w:vMerge w:val="restart"/>
            <w:noWrap w:val="0"/>
            <w:vAlign w:val="center"/>
          </w:tcPr>
          <w:p>
            <w:pPr>
              <w:pStyle w:val="2"/>
              <w:snapToGrid w:val="0"/>
              <w:jc w:val="center"/>
              <w:rPr>
                <w:rFonts w:ascii="Times New Roman" w:cs="Times New Roman"/>
                <w:sz w:val="21"/>
                <w:szCs w:val="21"/>
              </w:rPr>
            </w:pPr>
            <w:r>
              <w:rPr>
                <w:rFonts w:ascii="Times New Roman" w:cs="Times New Roman"/>
                <w:sz w:val="21"/>
                <w:szCs w:val="21"/>
              </w:rPr>
              <w:t>医疗污水</w:t>
            </w:r>
          </w:p>
        </w:tc>
        <w:tc>
          <w:tcPr>
            <w:tcW w:w="2748" w:type="dxa"/>
            <w:vMerge w:val="restart"/>
            <w:noWrap w:val="0"/>
            <w:vAlign w:val="center"/>
          </w:tcPr>
          <w:p>
            <w:pPr>
              <w:pStyle w:val="2"/>
              <w:snapToGrid w:val="0"/>
              <w:jc w:val="center"/>
              <w:rPr>
                <w:rFonts w:ascii="Times New Roman" w:cs="Times New Roman"/>
                <w:sz w:val="21"/>
                <w:szCs w:val="21"/>
              </w:rPr>
            </w:pPr>
            <w:r>
              <w:rPr>
                <w:rFonts w:ascii="Times New Roman" w:cs="Times New Roman"/>
                <w:sz w:val="21"/>
                <w:szCs w:val="21"/>
              </w:rPr>
              <w:t>粪大肠菌群数、化学需氧量、氨氮、pH 值、悬浮物、五日生化需氧量、石油类、阴离子表面活性剂、挥发酚、色度、总氰化物、总余氯、活性氧</w:t>
            </w:r>
          </w:p>
        </w:tc>
        <w:tc>
          <w:tcPr>
            <w:tcW w:w="2089" w:type="dxa"/>
            <w:noWrap w:val="0"/>
            <w:vAlign w:val="center"/>
          </w:tcPr>
          <w:p>
            <w:pPr>
              <w:pStyle w:val="2"/>
              <w:snapToGrid w:val="0"/>
              <w:jc w:val="center"/>
              <w:rPr>
                <w:rFonts w:ascii="Times New Roman" w:cs="Times New Roman"/>
                <w:sz w:val="21"/>
                <w:szCs w:val="21"/>
              </w:rPr>
            </w:pPr>
            <w:r>
              <w:rPr>
                <w:rFonts w:ascii="Times New Roman" w:cs="Times New Roman"/>
                <w:sz w:val="21"/>
                <w:szCs w:val="21"/>
              </w:rPr>
              <w:t>进入地表水、江、河、湖库等水体</w:t>
            </w:r>
          </w:p>
        </w:tc>
        <w:tc>
          <w:tcPr>
            <w:tcW w:w="1134" w:type="dxa"/>
            <w:vMerge w:val="restart"/>
            <w:noWrap w:val="0"/>
            <w:vAlign w:val="center"/>
          </w:tcPr>
          <w:p>
            <w:pPr>
              <w:pStyle w:val="2"/>
              <w:snapToGrid w:val="0"/>
              <w:jc w:val="center"/>
              <w:rPr>
                <w:rFonts w:ascii="Times New Roman" w:cs="Times New Roman"/>
                <w:sz w:val="21"/>
                <w:szCs w:val="21"/>
              </w:rPr>
            </w:pPr>
            <w:r>
              <w:rPr>
                <w:rFonts w:ascii="Times New Roman" w:cs="Times New Roman"/>
                <w:sz w:val="21"/>
                <w:szCs w:val="21"/>
              </w:rPr>
              <w:t>参照GB 18466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1220" w:type="dxa"/>
            <w:vMerge w:val="continue"/>
            <w:noWrap w:val="0"/>
            <w:vAlign w:val="center"/>
          </w:tcPr>
          <w:p>
            <w:pPr>
              <w:pStyle w:val="2"/>
              <w:snapToGrid w:val="0"/>
              <w:jc w:val="center"/>
              <w:rPr>
                <w:rFonts w:ascii="Times New Roman" w:cs="Times New Roman"/>
                <w:sz w:val="21"/>
                <w:szCs w:val="21"/>
              </w:rPr>
            </w:pPr>
          </w:p>
        </w:tc>
        <w:tc>
          <w:tcPr>
            <w:tcW w:w="1848" w:type="dxa"/>
            <w:gridSpan w:val="2"/>
            <w:vMerge w:val="continue"/>
            <w:noWrap w:val="0"/>
            <w:vAlign w:val="center"/>
          </w:tcPr>
          <w:p>
            <w:pPr>
              <w:pStyle w:val="2"/>
              <w:snapToGrid w:val="0"/>
              <w:jc w:val="center"/>
              <w:rPr>
                <w:rFonts w:ascii="Times New Roman" w:cs="Times New Roman"/>
                <w:sz w:val="21"/>
                <w:szCs w:val="21"/>
              </w:rPr>
            </w:pPr>
          </w:p>
        </w:tc>
        <w:tc>
          <w:tcPr>
            <w:tcW w:w="2748" w:type="dxa"/>
            <w:vMerge w:val="continue"/>
            <w:noWrap w:val="0"/>
            <w:vAlign w:val="center"/>
          </w:tcPr>
          <w:p>
            <w:pPr>
              <w:pStyle w:val="2"/>
              <w:snapToGrid w:val="0"/>
              <w:jc w:val="center"/>
              <w:rPr>
                <w:rFonts w:ascii="Times New Roman" w:cs="Times New Roman"/>
                <w:sz w:val="21"/>
                <w:szCs w:val="21"/>
              </w:rPr>
            </w:pPr>
          </w:p>
        </w:tc>
        <w:tc>
          <w:tcPr>
            <w:tcW w:w="2089" w:type="dxa"/>
            <w:noWrap w:val="0"/>
            <w:vAlign w:val="center"/>
          </w:tcPr>
          <w:p>
            <w:pPr>
              <w:pStyle w:val="2"/>
              <w:snapToGrid w:val="0"/>
              <w:jc w:val="center"/>
              <w:rPr>
                <w:rFonts w:ascii="Times New Roman" w:cs="Times New Roman"/>
                <w:sz w:val="21"/>
                <w:szCs w:val="21"/>
              </w:rPr>
            </w:pPr>
            <w:r>
              <w:rPr>
                <w:rFonts w:ascii="Times New Roman" w:cs="Times New Roman"/>
                <w:sz w:val="21"/>
                <w:szCs w:val="21"/>
              </w:rPr>
              <w:t>进入城镇污水处理厂</w:t>
            </w:r>
          </w:p>
        </w:tc>
        <w:tc>
          <w:tcPr>
            <w:tcW w:w="1134" w:type="dxa"/>
            <w:vMerge w:val="continue"/>
            <w:noWrap w:val="0"/>
            <w:vAlign w:val="center"/>
          </w:tcPr>
          <w:p>
            <w:pPr>
              <w:pStyle w:val="2"/>
              <w:snapToGrid w:val="0"/>
              <w:jc w:val="center"/>
              <w:rPr>
                <w:rFonts w:asci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220" w:type="dxa"/>
            <w:noWrap w:val="0"/>
            <w:vAlign w:val="center"/>
          </w:tcPr>
          <w:p>
            <w:pPr>
              <w:pStyle w:val="2"/>
              <w:snapToGrid w:val="0"/>
              <w:jc w:val="center"/>
              <w:rPr>
                <w:rFonts w:ascii="Times New Roman" w:cs="Times New Roman"/>
                <w:sz w:val="21"/>
                <w:szCs w:val="21"/>
              </w:rPr>
            </w:pPr>
            <w:r>
              <w:rPr>
                <w:rFonts w:ascii="Times New Roman" w:cs="Times New Roman"/>
                <w:sz w:val="21"/>
                <w:szCs w:val="21"/>
              </w:rPr>
              <w:t>放射科</w:t>
            </w:r>
          </w:p>
        </w:tc>
        <w:tc>
          <w:tcPr>
            <w:tcW w:w="730" w:type="dxa"/>
            <w:vMerge w:val="restart"/>
            <w:noWrap w:val="0"/>
            <w:vAlign w:val="center"/>
          </w:tcPr>
          <w:p>
            <w:pPr>
              <w:pStyle w:val="2"/>
              <w:snapToGrid w:val="0"/>
              <w:jc w:val="center"/>
              <w:rPr>
                <w:rFonts w:ascii="Times New Roman" w:cs="Times New Roman"/>
                <w:sz w:val="21"/>
                <w:szCs w:val="21"/>
              </w:rPr>
            </w:pPr>
            <w:r>
              <w:rPr>
                <w:rFonts w:ascii="Times New Roman" w:cs="Times New Roman"/>
                <w:sz w:val="21"/>
                <w:szCs w:val="21"/>
              </w:rPr>
              <w:t>特殊</w:t>
            </w:r>
            <w:r>
              <w:rPr>
                <w:rFonts w:hint="eastAsia" w:ascii="Times New Roman" w:cs="Times New Roman"/>
                <w:sz w:val="21"/>
                <w:szCs w:val="21"/>
              </w:rPr>
              <w:t>性质</w:t>
            </w:r>
            <w:r>
              <w:rPr>
                <w:rFonts w:ascii="Times New Roman" w:cs="Times New Roman"/>
                <w:sz w:val="21"/>
                <w:szCs w:val="21"/>
              </w:rPr>
              <w:t>医疗</w:t>
            </w:r>
            <w:r>
              <w:rPr>
                <w:rFonts w:hint="eastAsia" w:ascii="Times New Roman" w:cs="Times New Roman"/>
                <w:sz w:val="21"/>
                <w:szCs w:val="21"/>
              </w:rPr>
              <w:t>机构</w:t>
            </w:r>
            <w:r>
              <w:rPr>
                <w:rFonts w:ascii="Times New Roman" w:cs="Times New Roman"/>
                <w:sz w:val="21"/>
                <w:szCs w:val="21"/>
              </w:rPr>
              <w:t>污水</w:t>
            </w:r>
          </w:p>
        </w:tc>
        <w:tc>
          <w:tcPr>
            <w:tcW w:w="1118" w:type="dxa"/>
            <w:noWrap w:val="0"/>
            <w:vAlign w:val="center"/>
          </w:tcPr>
          <w:p>
            <w:pPr>
              <w:pStyle w:val="2"/>
              <w:snapToGrid w:val="0"/>
              <w:jc w:val="center"/>
              <w:rPr>
                <w:rFonts w:ascii="Times New Roman" w:cs="Times New Roman"/>
                <w:sz w:val="21"/>
                <w:szCs w:val="21"/>
              </w:rPr>
            </w:pPr>
            <w:r>
              <w:rPr>
                <w:rFonts w:ascii="Times New Roman" w:cs="Times New Roman"/>
                <w:sz w:val="21"/>
                <w:szCs w:val="21"/>
              </w:rPr>
              <w:t>洗相污水</w:t>
            </w:r>
          </w:p>
        </w:tc>
        <w:tc>
          <w:tcPr>
            <w:tcW w:w="2748" w:type="dxa"/>
            <w:noWrap w:val="0"/>
            <w:vAlign w:val="center"/>
          </w:tcPr>
          <w:p>
            <w:pPr>
              <w:pStyle w:val="2"/>
              <w:snapToGrid w:val="0"/>
              <w:jc w:val="center"/>
              <w:rPr>
                <w:rFonts w:ascii="Times New Roman" w:cs="Times New Roman"/>
                <w:sz w:val="21"/>
                <w:szCs w:val="21"/>
              </w:rPr>
            </w:pPr>
            <w:r>
              <w:rPr>
                <w:rFonts w:ascii="Times New Roman" w:cs="Times New Roman"/>
                <w:sz w:val="21"/>
                <w:szCs w:val="21"/>
              </w:rPr>
              <w:t>总银、六价铬</w:t>
            </w:r>
          </w:p>
        </w:tc>
        <w:tc>
          <w:tcPr>
            <w:tcW w:w="2089" w:type="dxa"/>
            <w:vMerge w:val="restart"/>
            <w:noWrap w:val="0"/>
            <w:vAlign w:val="center"/>
          </w:tcPr>
          <w:p>
            <w:pPr>
              <w:pStyle w:val="2"/>
              <w:snapToGrid w:val="0"/>
              <w:jc w:val="center"/>
              <w:rPr>
                <w:rFonts w:ascii="Times New Roman" w:cs="Times New Roman"/>
                <w:sz w:val="21"/>
                <w:szCs w:val="21"/>
              </w:rPr>
            </w:pPr>
            <w:r>
              <w:rPr>
                <w:rFonts w:ascii="Times New Roman" w:cs="Times New Roman"/>
                <w:sz w:val="21"/>
                <w:szCs w:val="21"/>
              </w:rPr>
              <w:t>进入综合污水处理站</w:t>
            </w:r>
          </w:p>
        </w:tc>
        <w:tc>
          <w:tcPr>
            <w:tcW w:w="1134" w:type="dxa"/>
            <w:vMerge w:val="continue"/>
            <w:noWrap w:val="0"/>
            <w:vAlign w:val="center"/>
          </w:tcPr>
          <w:p>
            <w:pPr>
              <w:pStyle w:val="2"/>
              <w:snapToGrid w:val="0"/>
              <w:jc w:val="center"/>
              <w:rPr>
                <w:rFonts w:asci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1220" w:type="dxa"/>
            <w:noWrap w:val="0"/>
            <w:vAlign w:val="center"/>
          </w:tcPr>
          <w:p>
            <w:pPr>
              <w:pStyle w:val="2"/>
              <w:snapToGrid w:val="0"/>
              <w:jc w:val="center"/>
              <w:rPr>
                <w:rFonts w:ascii="Times New Roman" w:cs="Times New Roman"/>
                <w:sz w:val="21"/>
                <w:szCs w:val="21"/>
              </w:rPr>
            </w:pPr>
            <w:r>
              <w:rPr>
                <w:rFonts w:ascii="Times New Roman" w:cs="Times New Roman"/>
                <w:sz w:val="21"/>
                <w:szCs w:val="21"/>
              </w:rPr>
              <w:t>口腔科</w:t>
            </w:r>
          </w:p>
        </w:tc>
        <w:tc>
          <w:tcPr>
            <w:tcW w:w="730" w:type="dxa"/>
            <w:vMerge w:val="continue"/>
            <w:noWrap w:val="0"/>
            <w:vAlign w:val="center"/>
          </w:tcPr>
          <w:p>
            <w:pPr>
              <w:pStyle w:val="2"/>
              <w:snapToGrid w:val="0"/>
              <w:jc w:val="center"/>
              <w:rPr>
                <w:rFonts w:ascii="Times New Roman" w:cs="Times New Roman"/>
                <w:sz w:val="21"/>
                <w:szCs w:val="21"/>
              </w:rPr>
            </w:pPr>
          </w:p>
        </w:tc>
        <w:tc>
          <w:tcPr>
            <w:tcW w:w="1118" w:type="dxa"/>
            <w:noWrap w:val="0"/>
            <w:vAlign w:val="center"/>
          </w:tcPr>
          <w:p>
            <w:pPr>
              <w:pStyle w:val="2"/>
              <w:snapToGrid w:val="0"/>
              <w:jc w:val="center"/>
              <w:rPr>
                <w:rFonts w:ascii="Times New Roman" w:cs="Times New Roman"/>
                <w:sz w:val="21"/>
                <w:szCs w:val="21"/>
              </w:rPr>
            </w:pPr>
            <w:r>
              <w:rPr>
                <w:rFonts w:ascii="Times New Roman" w:cs="Times New Roman"/>
                <w:sz w:val="21"/>
                <w:szCs w:val="21"/>
              </w:rPr>
              <w:t>口腔污水</w:t>
            </w:r>
          </w:p>
        </w:tc>
        <w:tc>
          <w:tcPr>
            <w:tcW w:w="2748" w:type="dxa"/>
            <w:noWrap w:val="0"/>
            <w:vAlign w:val="center"/>
          </w:tcPr>
          <w:p>
            <w:pPr>
              <w:pStyle w:val="2"/>
              <w:snapToGrid w:val="0"/>
              <w:jc w:val="center"/>
              <w:rPr>
                <w:rFonts w:ascii="Times New Roman" w:cs="Times New Roman"/>
                <w:sz w:val="21"/>
                <w:szCs w:val="21"/>
              </w:rPr>
            </w:pPr>
            <w:r>
              <w:rPr>
                <w:rFonts w:ascii="Times New Roman" w:cs="Times New Roman"/>
                <w:sz w:val="21"/>
                <w:szCs w:val="21"/>
              </w:rPr>
              <w:t>总汞</w:t>
            </w:r>
          </w:p>
        </w:tc>
        <w:tc>
          <w:tcPr>
            <w:tcW w:w="2089" w:type="dxa"/>
            <w:vMerge w:val="continue"/>
            <w:noWrap w:val="0"/>
            <w:vAlign w:val="center"/>
          </w:tcPr>
          <w:p>
            <w:pPr>
              <w:pStyle w:val="2"/>
              <w:snapToGrid w:val="0"/>
              <w:jc w:val="center"/>
              <w:rPr>
                <w:rFonts w:ascii="Times New Roman" w:cs="Times New Roman"/>
                <w:sz w:val="21"/>
                <w:szCs w:val="21"/>
              </w:rPr>
            </w:pPr>
          </w:p>
        </w:tc>
        <w:tc>
          <w:tcPr>
            <w:tcW w:w="1134" w:type="dxa"/>
            <w:vMerge w:val="continue"/>
            <w:noWrap w:val="0"/>
            <w:vAlign w:val="center"/>
          </w:tcPr>
          <w:p>
            <w:pPr>
              <w:pStyle w:val="2"/>
              <w:snapToGrid w:val="0"/>
              <w:jc w:val="center"/>
              <w:rPr>
                <w:rFonts w:asci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0" w:type="dxa"/>
            <w:noWrap w:val="0"/>
            <w:vAlign w:val="center"/>
          </w:tcPr>
          <w:p>
            <w:pPr>
              <w:pStyle w:val="2"/>
              <w:snapToGrid w:val="0"/>
              <w:jc w:val="center"/>
              <w:rPr>
                <w:rFonts w:ascii="Times New Roman" w:cs="Times New Roman"/>
                <w:sz w:val="21"/>
                <w:szCs w:val="21"/>
              </w:rPr>
            </w:pPr>
            <w:r>
              <w:rPr>
                <w:rFonts w:ascii="Times New Roman" w:cs="Times New Roman"/>
                <w:sz w:val="21"/>
                <w:szCs w:val="21"/>
              </w:rPr>
              <w:t>实验室、检验科、病理科等</w:t>
            </w:r>
          </w:p>
        </w:tc>
        <w:tc>
          <w:tcPr>
            <w:tcW w:w="730" w:type="dxa"/>
            <w:vMerge w:val="continue"/>
            <w:noWrap w:val="0"/>
            <w:vAlign w:val="center"/>
          </w:tcPr>
          <w:p>
            <w:pPr>
              <w:pStyle w:val="2"/>
              <w:snapToGrid w:val="0"/>
              <w:jc w:val="center"/>
              <w:rPr>
                <w:rFonts w:ascii="Times New Roman" w:cs="Times New Roman"/>
                <w:sz w:val="21"/>
                <w:szCs w:val="21"/>
              </w:rPr>
            </w:pPr>
          </w:p>
        </w:tc>
        <w:tc>
          <w:tcPr>
            <w:tcW w:w="1118" w:type="dxa"/>
            <w:noWrap w:val="0"/>
            <w:vAlign w:val="center"/>
          </w:tcPr>
          <w:p>
            <w:pPr>
              <w:pStyle w:val="2"/>
              <w:snapToGrid w:val="0"/>
              <w:jc w:val="center"/>
              <w:rPr>
                <w:rFonts w:ascii="Times New Roman" w:cs="Times New Roman"/>
                <w:sz w:val="21"/>
                <w:szCs w:val="21"/>
              </w:rPr>
            </w:pPr>
            <w:r>
              <w:rPr>
                <w:rFonts w:ascii="Times New Roman" w:cs="Times New Roman"/>
                <w:sz w:val="21"/>
                <w:szCs w:val="21"/>
              </w:rPr>
              <w:t>实验检验污水</w:t>
            </w:r>
          </w:p>
        </w:tc>
        <w:tc>
          <w:tcPr>
            <w:tcW w:w="2748" w:type="dxa"/>
            <w:noWrap w:val="0"/>
            <w:vAlign w:val="center"/>
          </w:tcPr>
          <w:p>
            <w:pPr>
              <w:pStyle w:val="2"/>
              <w:snapToGrid w:val="0"/>
              <w:jc w:val="center"/>
              <w:rPr>
                <w:rFonts w:ascii="Times New Roman" w:cs="Times New Roman"/>
                <w:sz w:val="21"/>
                <w:szCs w:val="21"/>
              </w:rPr>
            </w:pPr>
            <w:r>
              <w:rPr>
                <w:rFonts w:ascii="Times New Roman" w:cs="Times New Roman"/>
                <w:sz w:val="21"/>
                <w:szCs w:val="21"/>
              </w:rPr>
              <w:t>总镉、总铬、六价铬、总砷、总铅、总汞</w:t>
            </w:r>
          </w:p>
        </w:tc>
        <w:tc>
          <w:tcPr>
            <w:tcW w:w="2089" w:type="dxa"/>
            <w:vMerge w:val="continue"/>
            <w:noWrap w:val="0"/>
            <w:vAlign w:val="center"/>
          </w:tcPr>
          <w:p>
            <w:pPr>
              <w:pStyle w:val="2"/>
              <w:snapToGrid w:val="0"/>
              <w:jc w:val="center"/>
              <w:rPr>
                <w:rFonts w:ascii="Times New Roman" w:cs="Times New Roman"/>
                <w:sz w:val="21"/>
                <w:szCs w:val="21"/>
              </w:rPr>
            </w:pPr>
          </w:p>
        </w:tc>
        <w:tc>
          <w:tcPr>
            <w:tcW w:w="1134" w:type="dxa"/>
            <w:vMerge w:val="continue"/>
            <w:noWrap w:val="0"/>
            <w:vAlign w:val="center"/>
          </w:tcPr>
          <w:p>
            <w:pPr>
              <w:pStyle w:val="2"/>
              <w:snapToGrid w:val="0"/>
              <w:jc w:val="center"/>
              <w:rPr>
                <w:rFonts w:asci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1220" w:type="dxa"/>
            <w:vMerge w:val="restart"/>
            <w:noWrap w:val="0"/>
            <w:vAlign w:val="center"/>
          </w:tcPr>
          <w:p>
            <w:pPr>
              <w:pStyle w:val="2"/>
              <w:snapToGrid w:val="0"/>
              <w:jc w:val="center"/>
              <w:rPr>
                <w:rFonts w:ascii="Times New Roman" w:cs="Times New Roman"/>
                <w:sz w:val="21"/>
                <w:szCs w:val="21"/>
              </w:rPr>
            </w:pPr>
            <w:r>
              <w:rPr>
                <w:rFonts w:ascii="Times New Roman" w:cs="Times New Roman"/>
                <w:sz w:val="21"/>
                <w:szCs w:val="21"/>
              </w:rPr>
              <w:t>办公区、职工宿舍、家属区等</w:t>
            </w:r>
          </w:p>
        </w:tc>
        <w:tc>
          <w:tcPr>
            <w:tcW w:w="1848" w:type="dxa"/>
            <w:gridSpan w:val="2"/>
            <w:vMerge w:val="restart"/>
            <w:noWrap w:val="0"/>
            <w:vAlign w:val="center"/>
          </w:tcPr>
          <w:p>
            <w:pPr>
              <w:pStyle w:val="2"/>
              <w:snapToGrid w:val="0"/>
              <w:jc w:val="center"/>
              <w:rPr>
                <w:rFonts w:ascii="Times New Roman" w:cs="Times New Roman"/>
                <w:sz w:val="21"/>
                <w:szCs w:val="21"/>
              </w:rPr>
            </w:pPr>
            <w:r>
              <w:rPr>
                <w:rFonts w:ascii="Times New Roman" w:cs="Times New Roman"/>
                <w:sz w:val="21"/>
                <w:szCs w:val="21"/>
              </w:rPr>
              <w:t>生活污水</w:t>
            </w:r>
          </w:p>
        </w:tc>
        <w:tc>
          <w:tcPr>
            <w:tcW w:w="2748" w:type="dxa"/>
            <w:vMerge w:val="restart"/>
            <w:noWrap w:val="0"/>
            <w:vAlign w:val="center"/>
          </w:tcPr>
          <w:p>
            <w:pPr>
              <w:pStyle w:val="2"/>
              <w:snapToGrid w:val="0"/>
              <w:jc w:val="center"/>
              <w:rPr>
                <w:rFonts w:ascii="Times New Roman" w:cs="Times New Roman"/>
                <w:sz w:val="21"/>
                <w:szCs w:val="21"/>
              </w:rPr>
            </w:pPr>
            <w:r>
              <w:rPr>
                <w:rFonts w:ascii="Times New Roman" w:cs="Times New Roman"/>
                <w:sz w:val="21"/>
                <w:szCs w:val="21"/>
              </w:rPr>
              <w:t>pH 值、化学需氧量、五日生化需氧量、悬浮物、氨氮</w:t>
            </w:r>
          </w:p>
        </w:tc>
        <w:tc>
          <w:tcPr>
            <w:tcW w:w="2089" w:type="dxa"/>
            <w:noWrap w:val="0"/>
            <w:vAlign w:val="center"/>
          </w:tcPr>
          <w:p>
            <w:pPr>
              <w:pStyle w:val="2"/>
              <w:snapToGrid w:val="0"/>
              <w:jc w:val="center"/>
              <w:rPr>
                <w:rFonts w:ascii="Times New Roman" w:cs="Times New Roman"/>
                <w:sz w:val="21"/>
                <w:szCs w:val="21"/>
              </w:rPr>
            </w:pPr>
            <w:r>
              <w:rPr>
                <w:rFonts w:ascii="Times New Roman" w:cs="Times New Roman"/>
                <w:sz w:val="21"/>
                <w:szCs w:val="21"/>
              </w:rPr>
              <w:t>进入地表水、江、河、湖库等水体</w:t>
            </w:r>
          </w:p>
        </w:tc>
        <w:tc>
          <w:tcPr>
            <w:tcW w:w="1134" w:type="dxa"/>
            <w:vMerge w:val="continue"/>
            <w:noWrap w:val="0"/>
            <w:vAlign w:val="center"/>
          </w:tcPr>
          <w:p>
            <w:pPr>
              <w:pStyle w:val="2"/>
              <w:snapToGrid w:val="0"/>
              <w:jc w:val="center"/>
              <w:rPr>
                <w:rFonts w:asci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220" w:type="dxa"/>
            <w:vMerge w:val="continue"/>
            <w:noWrap w:val="0"/>
            <w:vAlign w:val="center"/>
          </w:tcPr>
          <w:p>
            <w:pPr>
              <w:pStyle w:val="2"/>
              <w:snapToGrid w:val="0"/>
              <w:jc w:val="center"/>
              <w:rPr>
                <w:rFonts w:ascii="Times New Roman" w:cs="Times New Roman"/>
                <w:sz w:val="21"/>
                <w:szCs w:val="21"/>
              </w:rPr>
            </w:pPr>
          </w:p>
        </w:tc>
        <w:tc>
          <w:tcPr>
            <w:tcW w:w="1848" w:type="dxa"/>
            <w:gridSpan w:val="2"/>
            <w:vMerge w:val="continue"/>
            <w:noWrap w:val="0"/>
            <w:vAlign w:val="center"/>
          </w:tcPr>
          <w:p>
            <w:pPr>
              <w:pStyle w:val="2"/>
              <w:snapToGrid w:val="0"/>
              <w:jc w:val="center"/>
              <w:rPr>
                <w:rFonts w:ascii="Times New Roman" w:cs="Times New Roman"/>
                <w:sz w:val="21"/>
                <w:szCs w:val="21"/>
              </w:rPr>
            </w:pPr>
          </w:p>
        </w:tc>
        <w:tc>
          <w:tcPr>
            <w:tcW w:w="2748" w:type="dxa"/>
            <w:vMerge w:val="continue"/>
            <w:noWrap w:val="0"/>
            <w:vAlign w:val="center"/>
          </w:tcPr>
          <w:p>
            <w:pPr>
              <w:pStyle w:val="2"/>
              <w:snapToGrid w:val="0"/>
              <w:jc w:val="center"/>
              <w:rPr>
                <w:rFonts w:ascii="Times New Roman" w:cs="Times New Roman"/>
                <w:sz w:val="21"/>
                <w:szCs w:val="21"/>
              </w:rPr>
            </w:pPr>
          </w:p>
        </w:tc>
        <w:tc>
          <w:tcPr>
            <w:tcW w:w="2089" w:type="dxa"/>
            <w:noWrap w:val="0"/>
            <w:vAlign w:val="center"/>
          </w:tcPr>
          <w:p>
            <w:pPr>
              <w:pStyle w:val="2"/>
              <w:snapToGrid w:val="0"/>
              <w:jc w:val="center"/>
              <w:rPr>
                <w:rFonts w:ascii="Times New Roman" w:cs="Times New Roman"/>
                <w:sz w:val="21"/>
                <w:szCs w:val="21"/>
              </w:rPr>
            </w:pPr>
            <w:r>
              <w:rPr>
                <w:rFonts w:ascii="Times New Roman" w:cs="Times New Roman"/>
                <w:sz w:val="21"/>
                <w:szCs w:val="21"/>
              </w:rPr>
              <w:t>进入城镇污水处理厂</w:t>
            </w:r>
          </w:p>
        </w:tc>
        <w:tc>
          <w:tcPr>
            <w:tcW w:w="1134" w:type="dxa"/>
            <w:vMerge w:val="continue"/>
            <w:noWrap w:val="0"/>
            <w:vAlign w:val="center"/>
          </w:tcPr>
          <w:p>
            <w:pPr>
              <w:pStyle w:val="2"/>
              <w:snapToGrid w:val="0"/>
              <w:jc w:val="center"/>
              <w:rPr>
                <w:rFonts w:ascii="Times New Roman" w:cs="Times New Roman"/>
                <w:sz w:val="21"/>
                <w:szCs w:val="21"/>
              </w:rPr>
            </w:pPr>
          </w:p>
        </w:tc>
      </w:tr>
    </w:tbl>
    <w:p>
      <w:pPr>
        <w:pStyle w:val="2"/>
        <w:rPr>
          <w:rFonts w:ascii="Times New Roman" w:cs="Times New Roman"/>
          <w:sz w:val="18"/>
          <w:szCs w:val="18"/>
        </w:rPr>
      </w:pPr>
      <w:r>
        <w:rPr>
          <w:rFonts w:ascii="Times New Roman" w:cs="Times New Roman"/>
          <w:sz w:val="18"/>
          <w:szCs w:val="18"/>
        </w:rPr>
        <w:t>注：a排放特殊医疗污水的相关科室使用药剂不涉及重金属的情况下，按医疗污水填报，无需设置科室或设施排放口；</w:t>
      </w:r>
    </w:p>
    <w:p>
      <w:pPr>
        <w:pStyle w:val="2"/>
        <w:ind w:firstLine="360" w:firstLineChars="200"/>
        <w:rPr>
          <w:rFonts w:ascii="Times New Roman" w:cs="Times New Roman"/>
          <w:sz w:val="18"/>
          <w:szCs w:val="18"/>
        </w:rPr>
      </w:pPr>
      <w:r>
        <w:rPr>
          <w:rFonts w:ascii="Times New Roman" w:cs="Times New Roman"/>
          <w:sz w:val="18"/>
          <w:szCs w:val="18"/>
        </w:rPr>
        <w:t>b适用于采用含氯消毒剂进行消毒的排污单位；</w:t>
      </w:r>
    </w:p>
    <w:p>
      <w:pPr>
        <w:pStyle w:val="2"/>
        <w:ind w:firstLine="360" w:firstLineChars="200"/>
        <w:rPr>
          <w:rFonts w:ascii="Times New Roman" w:cs="Times New Roman"/>
          <w:sz w:val="18"/>
          <w:szCs w:val="18"/>
        </w:rPr>
      </w:pPr>
      <w:r>
        <w:rPr>
          <w:rFonts w:ascii="Times New Roman" w:cs="Times New Roman"/>
          <w:sz w:val="18"/>
          <w:szCs w:val="18"/>
        </w:rPr>
        <w:t>c重点管理医疗机构污水总排放口为主要排放口，简化管理医疗机构污水总排放口为一般排放口。</w:t>
      </w:r>
    </w:p>
    <w:p>
      <w:pPr>
        <w:pStyle w:val="2"/>
        <w:ind w:firstLine="360" w:firstLineChars="200"/>
        <w:rPr>
          <w:rFonts w:ascii="Times New Roman" w:cs="Times New Roman"/>
          <w:sz w:val="18"/>
          <w:szCs w:val="18"/>
        </w:rPr>
      </w:pPr>
    </w:p>
    <w:p>
      <w:pPr>
        <w:pStyle w:val="7"/>
        <w:ind w:firstLineChars="200"/>
        <w:rPr>
          <w:rFonts w:ascii="Times New Roman" w:hAnsi="Times New Roman"/>
          <w:color w:val="000000"/>
          <w:kern w:val="0"/>
          <w:szCs w:val="21"/>
        </w:rPr>
      </w:pPr>
      <w:r>
        <w:rPr>
          <w:rFonts w:ascii="Times New Roman" w:hAnsi="Times New Roman"/>
          <w:color w:val="000000"/>
          <w:kern w:val="0"/>
          <w:szCs w:val="21"/>
        </w:rPr>
        <w:t>表3根据医疗机构污水处理规模（对应床位数）分级分类安装水质在线监测仪表</w:t>
      </w:r>
    </w:p>
    <w:tbl>
      <w:tblPr>
        <w:tblStyle w:val="3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1"/>
        <w:gridCol w:w="1863"/>
        <w:gridCol w:w="1369"/>
        <w:gridCol w:w="1180"/>
        <w:gridCol w:w="1141"/>
        <w:gridCol w:w="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1357" w:type="pct"/>
            <w:noWrap w:val="0"/>
            <w:vAlign w:val="center"/>
          </w:tcPr>
          <w:p>
            <w:pPr>
              <w:pStyle w:val="2"/>
              <w:snapToGrid w:val="0"/>
              <w:jc w:val="center"/>
              <w:rPr>
                <w:rFonts w:ascii="Times New Roman" w:cs="Times New Roman"/>
                <w:sz w:val="21"/>
                <w:szCs w:val="21"/>
              </w:rPr>
            </w:pPr>
            <w:r>
              <w:rPr>
                <w:rFonts w:ascii="Times New Roman" w:cs="Times New Roman"/>
                <w:sz w:val="21"/>
                <w:szCs w:val="21"/>
              </w:rPr>
              <w:t>医院规模</w:t>
            </w:r>
          </w:p>
        </w:tc>
        <w:tc>
          <w:tcPr>
            <w:tcW w:w="1053" w:type="pct"/>
            <w:noWrap w:val="0"/>
            <w:vAlign w:val="center"/>
          </w:tcPr>
          <w:p>
            <w:pPr>
              <w:pStyle w:val="2"/>
              <w:snapToGrid w:val="0"/>
              <w:jc w:val="center"/>
              <w:rPr>
                <w:rFonts w:ascii="Times New Roman" w:cs="Times New Roman"/>
                <w:sz w:val="21"/>
                <w:szCs w:val="21"/>
              </w:rPr>
            </w:pPr>
            <w:r>
              <w:rPr>
                <w:rFonts w:hint="eastAsia" w:ascii="Times New Roman" w:cs="Times New Roman"/>
                <w:sz w:val="21"/>
                <w:szCs w:val="21"/>
              </w:rPr>
              <w:t>医疗污水每日排放量</w:t>
            </w:r>
          </w:p>
        </w:tc>
        <w:tc>
          <w:tcPr>
            <w:tcW w:w="774" w:type="pct"/>
            <w:noWrap w:val="0"/>
            <w:vAlign w:val="center"/>
          </w:tcPr>
          <w:p>
            <w:pPr>
              <w:pStyle w:val="2"/>
              <w:snapToGrid w:val="0"/>
              <w:jc w:val="center"/>
              <w:rPr>
                <w:rFonts w:ascii="Times New Roman" w:cs="Times New Roman"/>
                <w:sz w:val="21"/>
                <w:szCs w:val="21"/>
              </w:rPr>
            </w:pPr>
            <w:r>
              <w:rPr>
                <w:rFonts w:ascii="Times New Roman" w:cs="Times New Roman"/>
                <w:sz w:val="21"/>
                <w:szCs w:val="21"/>
              </w:rPr>
              <w:t>污染物种类</w:t>
            </w:r>
          </w:p>
        </w:tc>
        <w:tc>
          <w:tcPr>
            <w:tcW w:w="667" w:type="pct"/>
            <w:noWrap w:val="0"/>
            <w:vAlign w:val="center"/>
          </w:tcPr>
          <w:p>
            <w:pPr>
              <w:pStyle w:val="2"/>
              <w:snapToGrid w:val="0"/>
              <w:jc w:val="center"/>
              <w:rPr>
                <w:rFonts w:ascii="Times New Roman" w:cs="Times New Roman"/>
                <w:sz w:val="21"/>
                <w:szCs w:val="21"/>
              </w:rPr>
            </w:pPr>
            <w:r>
              <w:rPr>
                <w:rFonts w:ascii="Times New Roman" w:cs="Times New Roman"/>
                <w:sz w:val="21"/>
                <w:szCs w:val="21"/>
              </w:rPr>
              <w:t>监测方式</w:t>
            </w:r>
          </w:p>
        </w:tc>
        <w:tc>
          <w:tcPr>
            <w:tcW w:w="645" w:type="pct"/>
            <w:noWrap w:val="0"/>
            <w:vAlign w:val="center"/>
          </w:tcPr>
          <w:p>
            <w:pPr>
              <w:pStyle w:val="2"/>
              <w:snapToGrid w:val="0"/>
              <w:jc w:val="center"/>
              <w:rPr>
                <w:rFonts w:ascii="Times New Roman" w:cs="Times New Roman"/>
                <w:sz w:val="21"/>
                <w:szCs w:val="21"/>
                <w:highlight w:val="yellow"/>
              </w:rPr>
            </w:pPr>
            <w:r>
              <w:rPr>
                <w:rFonts w:ascii="Times New Roman" w:cs="Times New Roman"/>
                <w:sz w:val="21"/>
                <w:szCs w:val="21"/>
              </w:rPr>
              <w:t>手续类型</w:t>
            </w:r>
          </w:p>
        </w:tc>
        <w:tc>
          <w:tcPr>
            <w:tcW w:w="502" w:type="pct"/>
            <w:noWrap w:val="0"/>
            <w:vAlign w:val="center"/>
          </w:tcPr>
          <w:p>
            <w:pPr>
              <w:pStyle w:val="2"/>
              <w:snapToGrid w:val="0"/>
              <w:jc w:val="center"/>
              <w:rPr>
                <w:rFonts w:ascii="Times New Roman" w:cs="Times New Roman"/>
                <w:sz w:val="21"/>
                <w:szCs w:val="21"/>
                <w:highlight w:val="yellow"/>
              </w:rPr>
            </w:pPr>
            <w:r>
              <w:rPr>
                <w:rFonts w:ascii="Times New Roman" w:cs="Times New Roman"/>
                <w:sz w:val="21"/>
                <w:szCs w:val="21"/>
              </w:rPr>
              <w:t>排放限值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 w:hRule="atLeast"/>
        </w:trPr>
        <w:tc>
          <w:tcPr>
            <w:tcW w:w="1357" w:type="pct"/>
            <w:vMerge w:val="restart"/>
            <w:noWrap w:val="0"/>
            <w:vAlign w:val="center"/>
          </w:tcPr>
          <w:p>
            <w:pPr>
              <w:pStyle w:val="2"/>
              <w:snapToGrid w:val="0"/>
              <w:jc w:val="center"/>
              <w:rPr>
                <w:rFonts w:ascii="Times New Roman" w:cs="Times New Roman"/>
                <w:sz w:val="21"/>
                <w:szCs w:val="21"/>
              </w:rPr>
            </w:pPr>
            <w:r>
              <w:rPr>
                <w:rFonts w:ascii="Times New Roman" w:cs="Times New Roman"/>
                <w:sz w:val="21"/>
                <w:szCs w:val="21"/>
              </w:rPr>
              <w:t>列入国家《固定污染源排污许可分类管理名录》</w:t>
            </w:r>
            <w:r>
              <w:rPr>
                <w:rFonts w:hint="eastAsia" w:ascii="Times New Roman" w:cs="Times New Roman"/>
                <w:sz w:val="21"/>
                <w:szCs w:val="21"/>
              </w:rPr>
              <w:t>中</w:t>
            </w:r>
            <w:r>
              <w:rPr>
                <w:rFonts w:ascii="Times New Roman" w:cs="Times New Roman"/>
                <w:sz w:val="21"/>
                <w:szCs w:val="21"/>
              </w:rPr>
              <w:t>重点管理排污单位的医疗机构</w:t>
            </w:r>
          </w:p>
        </w:tc>
        <w:tc>
          <w:tcPr>
            <w:tcW w:w="1053" w:type="pct"/>
            <w:vMerge w:val="restart"/>
            <w:noWrap w:val="0"/>
            <w:vAlign w:val="center"/>
          </w:tcPr>
          <w:p>
            <w:pPr>
              <w:pStyle w:val="2"/>
              <w:snapToGrid w:val="0"/>
              <w:rPr>
                <w:rFonts w:ascii="Times New Roman" w:cs="Times New Roman"/>
                <w:sz w:val="21"/>
                <w:szCs w:val="21"/>
              </w:rPr>
            </w:pPr>
            <w:r>
              <w:rPr>
                <w:rFonts w:ascii="Times New Roman" w:cs="Times New Roman"/>
                <w:sz w:val="21"/>
                <w:szCs w:val="21"/>
              </w:rPr>
              <w:t>400-600L/床·日，</w:t>
            </w:r>
            <w:r>
              <w:rPr>
                <w:rFonts w:hint="eastAsia" w:ascii="Times New Roman" w:cs="Times New Roman"/>
                <w:sz w:val="21"/>
                <w:szCs w:val="21"/>
              </w:rPr>
              <w:t>K</w:t>
            </w:r>
            <w:r>
              <w:rPr>
                <w:rFonts w:ascii="Times New Roman" w:cs="Times New Roman"/>
                <w:sz w:val="21"/>
                <w:szCs w:val="21"/>
                <w:vertAlign w:val="subscript"/>
              </w:rPr>
              <w:t>d</w:t>
            </w:r>
            <w:r>
              <w:rPr>
                <w:rFonts w:ascii="Times New Roman" w:cs="Times New Roman"/>
                <w:sz w:val="21"/>
                <w:szCs w:val="21"/>
              </w:rPr>
              <w:t>=2.0-2.2，</w:t>
            </w:r>
            <w:r>
              <w:rPr>
                <w:rFonts w:hint="eastAsia" w:ascii="Times New Roman" w:cs="Times New Roman"/>
                <w:sz w:val="21"/>
                <w:szCs w:val="21"/>
              </w:rPr>
              <w:t>K</w:t>
            </w:r>
            <w:r>
              <w:rPr>
                <w:rFonts w:ascii="Times New Roman" w:cs="Times New Roman"/>
                <w:sz w:val="21"/>
                <w:szCs w:val="21"/>
                <w:vertAlign w:val="subscript"/>
              </w:rPr>
              <w:t>d</w:t>
            </w:r>
            <w:r>
              <w:rPr>
                <w:rFonts w:ascii="Times New Roman" w:cs="Times New Roman"/>
                <w:sz w:val="21"/>
                <w:szCs w:val="21"/>
              </w:rPr>
              <w:t>为污水日变化系数</w:t>
            </w:r>
          </w:p>
        </w:tc>
        <w:tc>
          <w:tcPr>
            <w:tcW w:w="774" w:type="pct"/>
            <w:noWrap w:val="0"/>
            <w:vAlign w:val="center"/>
          </w:tcPr>
          <w:p>
            <w:pPr>
              <w:pStyle w:val="2"/>
              <w:snapToGrid w:val="0"/>
              <w:jc w:val="center"/>
              <w:rPr>
                <w:rFonts w:ascii="Times New Roman" w:cs="Times New Roman"/>
                <w:sz w:val="21"/>
                <w:szCs w:val="21"/>
              </w:rPr>
            </w:pPr>
            <w:r>
              <w:rPr>
                <w:rFonts w:ascii="Times New Roman" w:cs="Times New Roman"/>
                <w:sz w:val="21"/>
                <w:szCs w:val="21"/>
              </w:rPr>
              <w:t>化学需氧量</w:t>
            </w:r>
          </w:p>
        </w:tc>
        <w:tc>
          <w:tcPr>
            <w:tcW w:w="667" w:type="pct"/>
            <w:noWrap w:val="0"/>
            <w:vAlign w:val="center"/>
          </w:tcPr>
          <w:p>
            <w:pPr>
              <w:pStyle w:val="2"/>
              <w:snapToGrid w:val="0"/>
              <w:jc w:val="center"/>
              <w:rPr>
                <w:rFonts w:ascii="Times New Roman" w:cs="Times New Roman"/>
                <w:sz w:val="21"/>
                <w:szCs w:val="21"/>
              </w:rPr>
            </w:pPr>
            <w:r>
              <w:rPr>
                <w:rFonts w:ascii="Times New Roman" w:cs="Times New Roman"/>
                <w:sz w:val="21"/>
                <w:szCs w:val="21"/>
              </w:rPr>
              <w:t>自动</w:t>
            </w:r>
          </w:p>
        </w:tc>
        <w:tc>
          <w:tcPr>
            <w:tcW w:w="645" w:type="pct"/>
            <w:vMerge w:val="restart"/>
            <w:noWrap w:val="0"/>
            <w:vAlign w:val="center"/>
          </w:tcPr>
          <w:p>
            <w:pPr>
              <w:pStyle w:val="2"/>
              <w:snapToGrid w:val="0"/>
              <w:jc w:val="center"/>
              <w:rPr>
                <w:rFonts w:ascii="Times New Roman" w:cs="Times New Roman"/>
                <w:sz w:val="21"/>
                <w:szCs w:val="21"/>
                <w:highlight w:val="yellow"/>
              </w:rPr>
            </w:pPr>
            <w:r>
              <w:rPr>
                <w:rFonts w:ascii="Times New Roman" w:cs="Times New Roman"/>
                <w:sz w:val="21"/>
                <w:szCs w:val="21"/>
              </w:rPr>
              <w:t>排污单位的排污许可证、环境管理台账记录、排污许可证执行报告、自</w:t>
            </w:r>
            <w:r>
              <w:rPr>
                <w:rFonts w:hint="eastAsia" w:ascii="Times New Roman" w:cs="Times New Roman"/>
                <w:sz w:val="21"/>
                <w:szCs w:val="21"/>
              </w:rPr>
              <w:t>动</w:t>
            </w:r>
            <w:r>
              <w:rPr>
                <w:rFonts w:ascii="Times New Roman" w:cs="Times New Roman"/>
                <w:sz w:val="21"/>
                <w:szCs w:val="21"/>
              </w:rPr>
              <w:t>监测数据</w:t>
            </w:r>
          </w:p>
        </w:tc>
        <w:tc>
          <w:tcPr>
            <w:tcW w:w="502" w:type="pct"/>
            <w:vMerge w:val="restart"/>
            <w:noWrap w:val="0"/>
            <w:vAlign w:val="center"/>
          </w:tcPr>
          <w:p>
            <w:pPr>
              <w:pStyle w:val="2"/>
              <w:snapToGrid w:val="0"/>
              <w:jc w:val="center"/>
              <w:rPr>
                <w:rFonts w:ascii="Times New Roman" w:cs="Times New Roman"/>
                <w:sz w:val="21"/>
                <w:szCs w:val="21"/>
              </w:rPr>
            </w:pPr>
            <w:r>
              <w:rPr>
                <w:rFonts w:ascii="Times New Roman" w:cs="Times New Roman"/>
                <w:sz w:val="21"/>
                <w:szCs w:val="21"/>
              </w:rPr>
              <w:t>参照GB</w:t>
            </w:r>
          </w:p>
          <w:p>
            <w:pPr>
              <w:pStyle w:val="2"/>
              <w:snapToGrid w:val="0"/>
              <w:jc w:val="center"/>
              <w:rPr>
                <w:rFonts w:ascii="Times New Roman" w:cs="Times New Roman"/>
                <w:sz w:val="21"/>
                <w:szCs w:val="21"/>
                <w:highlight w:val="yellow"/>
              </w:rPr>
            </w:pPr>
            <w:r>
              <w:rPr>
                <w:rFonts w:ascii="Times New Roman" w:cs="Times New Roman"/>
                <w:sz w:val="21"/>
                <w:szCs w:val="21"/>
              </w:rPr>
              <w:t>18466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 w:hRule="atLeast"/>
        </w:trPr>
        <w:tc>
          <w:tcPr>
            <w:tcW w:w="1357" w:type="pct"/>
            <w:vMerge w:val="continue"/>
            <w:noWrap w:val="0"/>
            <w:vAlign w:val="center"/>
          </w:tcPr>
          <w:p>
            <w:pPr>
              <w:pStyle w:val="2"/>
              <w:snapToGrid w:val="0"/>
              <w:jc w:val="center"/>
              <w:rPr>
                <w:rFonts w:ascii="Times New Roman" w:cs="Times New Roman"/>
                <w:sz w:val="21"/>
                <w:szCs w:val="21"/>
              </w:rPr>
            </w:pPr>
          </w:p>
        </w:tc>
        <w:tc>
          <w:tcPr>
            <w:tcW w:w="1053" w:type="pct"/>
            <w:vMerge w:val="continue"/>
            <w:noWrap w:val="0"/>
            <w:vAlign w:val="center"/>
          </w:tcPr>
          <w:p>
            <w:pPr>
              <w:pStyle w:val="2"/>
              <w:snapToGrid w:val="0"/>
              <w:rPr>
                <w:rFonts w:ascii="Times New Roman" w:cs="Times New Roman"/>
                <w:sz w:val="21"/>
                <w:szCs w:val="21"/>
              </w:rPr>
            </w:pPr>
          </w:p>
        </w:tc>
        <w:tc>
          <w:tcPr>
            <w:tcW w:w="774" w:type="pct"/>
            <w:noWrap w:val="0"/>
            <w:vAlign w:val="center"/>
          </w:tcPr>
          <w:p>
            <w:pPr>
              <w:pStyle w:val="2"/>
              <w:snapToGrid w:val="0"/>
              <w:jc w:val="center"/>
              <w:rPr>
                <w:rFonts w:ascii="Times New Roman" w:cs="Times New Roman"/>
                <w:sz w:val="21"/>
                <w:szCs w:val="21"/>
              </w:rPr>
            </w:pPr>
            <w:r>
              <w:rPr>
                <w:rFonts w:ascii="Times New Roman" w:cs="Times New Roman"/>
                <w:sz w:val="21"/>
                <w:szCs w:val="21"/>
              </w:rPr>
              <w:t>氨氮</w:t>
            </w:r>
          </w:p>
        </w:tc>
        <w:tc>
          <w:tcPr>
            <w:tcW w:w="667" w:type="pct"/>
            <w:noWrap w:val="0"/>
            <w:vAlign w:val="center"/>
          </w:tcPr>
          <w:p>
            <w:pPr>
              <w:pStyle w:val="2"/>
              <w:snapToGrid w:val="0"/>
              <w:jc w:val="center"/>
              <w:rPr>
                <w:rFonts w:ascii="Times New Roman" w:cs="Times New Roman"/>
                <w:sz w:val="21"/>
                <w:szCs w:val="21"/>
              </w:rPr>
            </w:pPr>
            <w:r>
              <w:rPr>
                <w:rFonts w:ascii="Times New Roman" w:cs="Times New Roman"/>
                <w:sz w:val="21"/>
                <w:szCs w:val="21"/>
              </w:rPr>
              <w:t>自动</w:t>
            </w:r>
          </w:p>
        </w:tc>
        <w:tc>
          <w:tcPr>
            <w:tcW w:w="645" w:type="pct"/>
            <w:vMerge w:val="continue"/>
            <w:noWrap w:val="0"/>
            <w:vAlign w:val="center"/>
          </w:tcPr>
          <w:p>
            <w:pPr>
              <w:pStyle w:val="2"/>
              <w:snapToGrid w:val="0"/>
              <w:jc w:val="center"/>
              <w:rPr>
                <w:rFonts w:ascii="Times New Roman" w:cs="Times New Roman"/>
                <w:sz w:val="21"/>
                <w:szCs w:val="21"/>
              </w:rPr>
            </w:pPr>
          </w:p>
        </w:tc>
        <w:tc>
          <w:tcPr>
            <w:tcW w:w="502" w:type="pct"/>
            <w:vMerge w:val="continue"/>
            <w:noWrap w:val="0"/>
            <w:vAlign w:val="center"/>
          </w:tcPr>
          <w:p>
            <w:pPr>
              <w:pStyle w:val="2"/>
              <w:snapToGrid w:val="0"/>
              <w:jc w:val="center"/>
              <w:rPr>
                <w:rFonts w:asci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1357" w:type="pct"/>
            <w:vMerge w:val="continue"/>
            <w:noWrap w:val="0"/>
            <w:vAlign w:val="center"/>
          </w:tcPr>
          <w:p>
            <w:pPr>
              <w:pStyle w:val="2"/>
              <w:snapToGrid w:val="0"/>
              <w:jc w:val="center"/>
              <w:rPr>
                <w:rFonts w:ascii="Times New Roman" w:cs="Times New Roman"/>
                <w:sz w:val="21"/>
                <w:szCs w:val="21"/>
              </w:rPr>
            </w:pPr>
          </w:p>
        </w:tc>
        <w:tc>
          <w:tcPr>
            <w:tcW w:w="1053" w:type="pct"/>
            <w:vMerge w:val="continue"/>
            <w:noWrap w:val="0"/>
            <w:vAlign w:val="center"/>
          </w:tcPr>
          <w:p>
            <w:pPr>
              <w:pStyle w:val="2"/>
              <w:snapToGrid w:val="0"/>
              <w:rPr>
                <w:rFonts w:ascii="Times New Roman" w:cs="Times New Roman"/>
                <w:sz w:val="21"/>
                <w:szCs w:val="21"/>
              </w:rPr>
            </w:pPr>
          </w:p>
        </w:tc>
        <w:tc>
          <w:tcPr>
            <w:tcW w:w="774" w:type="pct"/>
            <w:noWrap w:val="0"/>
            <w:vAlign w:val="center"/>
          </w:tcPr>
          <w:p>
            <w:pPr>
              <w:pStyle w:val="2"/>
              <w:snapToGrid w:val="0"/>
              <w:jc w:val="center"/>
              <w:rPr>
                <w:rFonts w:ascii="Times New Roman" w:cs="Times New Roman"/>
                <w:sz w:val="21"/>
                <w:szCs w:val="21"/>
              </w:rPr>
            </w:pPr>
            <w:r>
              <w:rPr>
                <w:rFonts w:ascii="Times New Roman" w:cs="Times New Roman"/>
                <w:sz w:val="21"/>
                <w:szCs w:val="21"/>
              </w:rPr>
              <w:t>pH</w:t>
            </w:r>
          </w:p>
        </w:tc>
        <w:tc>
          <w:tcPr>
            <w:tcW w:w="667" w:type="pct"/>
            <w:noWrap w:val="0"/>
            <w:vAlign w:val="center"/>
          </w:tcPr>
          <w:p>
            <w:pPr>
              <w:pStyle w:val="2"/>
              <w:snapToGrid w:val="0"/>
              <w:jc w:val="center"/>
              <w:rPr>
                <w:rFonts w:ascii="Times New Roman" w:cs="Times New Roman"/>
                <w:sz w:val="21"/>
                <w:szCs w:val="21"/>
              </w:rPr>
            </w:pPr>
            <w:r>
              <w:rPr>
                <w:rFonts w:ascii="Times New Roman" w:cs="Times New Roman"/>
                <w:sz w:val="21"/>
                <w:szCs w:val="21"/>
              </w:rPr>
              <w:t>自动</w:t>
            </w:r>
          </w:p>
        </w:tc>
        <w:tc>
          <w:tcPr>
            <w:tcW w:w="645" w:type="pct"/>
            <w:vMerge w:val="continue"/>
            <w:noWrap w:val="0"/>
            <w:vAlign w:val="center"/>
          </w:tcPr>
          <w:p>
            <w:pPr>
              <w:pStyle w:val="2"/>
              <w:snapToGrid w:val="0"/>
              <w:jc w:val="center"/>
              <w:rPr>
                <w:rFonts w:ascii="Times New Roman" w:cs="Times New Roman"/>
                <w:sz w:val="21"/>
                <w:szCs w:val="21"/>
              </w:rPr>
            </w:pPr>
          </w:p>
        </w:tc>
        <w:tc>
          <w:tcPr>
            <w:tcW w:w="502" w:type="pct"/>
            <w:vMerge w:val="continue"/>
            <w:noWrap w:val="0"/>
            <w:vAlign w:val="center"/>
          </w:tcPr>
          <w:p>
            <w:pPr>
              <w:pStyle w:val="2"/>
              <w:snapToGrid w:val="0"/>
              <w:jc w:val="center"/>
              <w:rPr>
                <w:rFonts w:asci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1357" w:type="pct"/>
            <w:vMerge w:val="continue"/>
            <w:noWrap w:val="0"/>
            <w:vAlign w:val="center"/>
          </w:tcPr>
          <w:p>
            <w:pPr>
              <w:pStyle w:val="2"/>
              <w:snapToGrid w:val="0"/>
              <w:jc w:val="center"/>
              <w:rPr>
                <w:rFonts w:ascii="Times New Roman" w:cs="Times New Roman"/>
                <w:sz w:val="21"/>
                <w:szCs w:val="21"/>
              </w:rPr>
            </w:pPr>
          </w:p>
        </w:tc>
        <w:tc>
          <w:tcPr>
            <w:tcW w:w="1053" w:type="pct"/>
            <w:vMerge w:val="continue"/>
            <w:noWrap w:val="0"/>
            <w:vAlign w:val="center"/>
          </w:tcPr>
          <w:p>
            <w:pPr>
              <w:pStyle w:val="2"/>
              <w:snapToGrid w:val="0"/>
              <w:rPr>
                <w:rFonts w:ascii="Times New Roman" w:cs="Times New Roman"/>
                <w:sz w:val="21"/>
                <w:szCs w:val="21"/>
              </w:rPr>
            </w:pPr>
          </w:p>
        </w:tc>
        <w:tc>
          <w:tcPr>
            <w:tcW w:w="774" w:type="pct"/>
            <w:noWrap w:val="0"/>
            <w:vAlign w:val="center"/>
          </w:tcPr>
          <w:p>
            <w:pPr>
              <w:pStyle w:val="2"/>
              <w:snapToGrid w:val="0"/>
              <w:jc w:val="center"/>
              <w:rPr>
                <w:rFonts w:ascii="Times New Roman" w:cs="Times New Roman"/>
                <w:sz w:val="21"/>
                <w:szCs w:val="21"/>
              </w:rPr>
            </w:pPr>
            <w:r>
              <w:rPr>
                <w:rFonts w:ascii="Times New Roman" w:cs="Times New Roman"/>
                <w:sz w:val="21"/>
                <w:szCs w:val="21"/>
              </w:rPr>
              <w:t>悬浮物</w:t>
            </w:r>
          </w:p>
        </w:tc>
        <w:tc>
          <w:tcPr>
            <w:tcW w:w="667" w:type="pct"/>
            <w:noWrap w:val="0"/>
            <w:vAlign w:val="center"/>
          </w:tcPr>
          <w:p>
            <w:pPr>
              <w:pStyle w:val="2"/>
              <w:snapToGrid w:val="0"/>
              <w:jc w:val="center"/>
              <w:rPr>
                <w:rFonts w:ascii="Times New Roman" w:cs="Times New Roman"/>
                <w:sz w:val="21"/>
                <w:szCs w:val="21"/>
              </w:rPr>
            </w:pPr>
            <w:r>
              <w:rPr>
                <w:rFonts w:ascii="Times New Roman" w:cs="Times New Roman"/>
                <w:sz w:val="21"/>
                <w:szCs w:val="21"/>
              </w:rPr>
              <w:t>自动</w:t>
            </w:r>
          </w:p>
        </w:tc>
        <w:tc>
          <w:tcPr>
            <w:tcW w:w="645" w:type="pct"/>
            <w:vMerge w:val="continue"/>
            <w:noWrap w:val="0"/>
            <w:vAlign w:val="center"/>
          </w:tcPr>
          <w:p>
            <w:pPr>
              <w:pStyle w:val="2"/>
              <w:snapToGrid w:val="0"/>
              <w:jc w:val="center"/>
              <w:rPr>
                <w:rFonts w:ascii="Times New Roman" w:cs="Times New Roman"/>
                <w:sz w:val="21"/>
                <w:szCs w:val="21"/>
              </w:rPr>
            </w:pPr>
          </w:p>
        </w:tc>
        <w:tc>
          <w:tcPr>
            <w:tcW w:w="502" w:type="pct"/>
            <w:vMerge w:val="continue"/>
            <w:noWrap w:val="0"/>
            <w:vAlign w:val="center"/>
          </w:tcPr>
          <w:p>
            <w:pPr>
              <w:pStyle w:val="2"/>
              <w:snapToGrid w:val="0"/>
              <w:jc w:val="center"/>
              <w:rPr>
                <w:rFonts w:asci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1357" w:type="pct"/>
            <w:vMerge w:val="continue"/>
            <w:noWrap w:val="0"/>
            <w:vAlign w:val="center"/>
          </w:tcPr>
          <w:p>
            <w:pPr>
              <w:pStyle w:val="2"/>
              <w:snapToGrid w:val="0"/>
              <w:jc w:val="center"/>
              <w:rPr>
                <w:rFonts w:ascii="Times New Roman" w:cs="Times New Roman"/>
                <w:sz w:val="21"/>
                <w:szCs w:val="21"/>
              </w:rPr>
            </w:pPr>
          </w:p>
        </w:tc>
        <w:tc>
          <w:tcPr>
            <w:tcW w:w="1053" w:type="pct"/>
            <w:vMerge w:val="continue"/>
            <w:noWrap w:val="0"/>
            <w:vAlign w:val="center"/>
          </w:tcPr>
          <w:p>
            <w:pPr>
              <w:pStyle w:val="2"/>
              <w:snapToGrid w:val="0"/>
              <w:rPr>
                <w:rFonts w:ascii="Times New Roman" w:cs="Times New Roman"/>
                <w:sz w:val="21"/>
                <w:szCs w:val="21"/>
              </w:rPr>
            </w:pPr>
          </w:p>
        </w:tc>
        <w:tc>
          <w:tcPr>
            <w:tcW w:w="774" w:type="pct"/>
            <w:noWrap w:val="0"/>
            <w:vAlign w:val="center"/>
          </w:tcPr>
          <w:p>
            <w:pPr>
              <w:pStyle w:val="2"/>
              <w:snapToGrid w:val="0"/>
              <w:jc w:val="center"/>
              <w:rPr>
                <w:rFonts w:ascii="Times New Roman" w:cs="Times New Roman"/>
                <w:sz w:val="21"/>
                <w:szCs w:val="21"/>
              </w:rPr>
            </w:pPr>
            <w:r>
              <w:rPr>
                <w:rFonts w:ascii="Times New Roman" w:cs="Times New Roman"/>
                <w:sz w:val="21"/>
                <w:szCs w:val="21"/>
              </w:rPr>
              <w:t>五日生化需氧量</w:t>
            </w:r>
          </w:p>
        </w:tc>
        <w:tc>
          <w:tcPr>
            <w:tcW w:w="667" w:type="pct"/>
            <w:noWrap w:val="0"/>
            <w:vAlign w:val="center"/>
          </w:tcPr>
          <w:p>
            <w:pPr>
              <w:pStyle w:val="2"/>
              <w:snapToGrid w:val="0"/>
              <w:jc w:val="center"/>
              <w:rPr>
                <w:rFonts w:ascii="Times New Roman" w:cs="Times New Roman"/>
                <w:sz w:val="21"/>
                <w:szCs w:val="21"/>
              </w:rPr>
            </w:pPr>
            <w:r>
              <w:rPr>
                <w:rFonts w:ascii="Times New Roman" w:cs="Times New Roman"/>
                <w:sz w:val="21"/>
                <w:szCs w:val="21"/>
              </w:rPr>
              <w:t>自动</w:t>
            </w:r>
          </w:p>
        </w:tc>
        <w:tc>
          <w:tcPr>
            <w:tcW w:w="645" w:type="pct"/>
            <w:vMerge w:val="continue"/>
            <w:noWrap w:val="0"/>
            <w:vAlign w:val="center"/>
          </w:tcPr>
          <w:p>
            <w:pPr>
              <w:pStyle w:val="2"/>
              <w:snapToGrid w:val="0"/>
              <w:jc w:val="center"/>
              <w:rPr>
                <w:rFonts w:ascii="Times New Roman" w:cs="Times New Roman"/>
                <w:sz w:val="21"/>
                <w:szCs w:val="21"/>
              </w:rPr>
            </w:pPr>
          </w:p>
        </w:tc>
        <w:tc>
          <w:tcPr>
            <w:tcW w:w="502" w:type="pct"/>
            <w:vMerge w:val="continue"/>
            <w:noWrap w:val="0"/>
            <w:vAlign w:val="center"/>
          </w:tcPr>
          <w:p>
            <w:pPr>
              <w:pStyle w:val="2"/>
              <w:snapToGrid w:val="0"/>
              <w:jc w:val="center"/>
              <w:rPr>
                <w:rFonts w:asci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1357" w:type="pct"/>
            <w:vMerge w:val="continue"/>
            <w:noWrap w:val="0"/>
            <w:vAlign w:val="center"/>
          </w:tcPr>
          <w:p>
            <w:pPr>
              <w:pStyle w:val="2"/>
              <w:snapToGrid w:val="0"/>
              <w:jc w:val="center"/>
              <w:rPr>
                <w:rFonts w:ascii="Times New Roman" w:cs="Times New Roman"/>
                <w:sz w:val="21"/>
                <w:szCs w:val="21"/>
              </w:rPr>
            </w:pPr>
          </w:p>
        </w:tc>
        <w:tc>
          <w:tcPr>
            <w:tcW w:w="1053" w:type="pct"/>
            <w:vMerge w:val="continue"/>
            <w:noWrap w:val="0"/>
            <w:vAlign w:val="center"/>
          </w:tcPr>
          <w:p>
            <w:pPr>
              <w:pStyle w:val="2"/>
              <w:snapToGrid w:val="0"/>
              <w:rPr>
                <w:rFonts w:ascii="Times New Roman" w:cs="Times New Roman"/>
                <w:sz w:val="21"/>
                <w:szCs w:val="21"/>
              </w:rPr>
            </w:pPr>
          </w:p>
        </w:tc>
        <w:tc>
          <w:tcPr>
            <w:tcW w:w="774" w:type="pct"/>
            <w:noWrap w:val="0"/>
            <w:vAlign w:val="center"/>
          </w:tcPr>
          <w:p>
            <w:pPr>
              <w:pStyle w:val="2"/>
              <w:snapToGrid w:val="0"/>
              <w:jc w:val="center"/>
              <w:rPr>
                <w:rFonts w:ascii="Times New Roman" w:cs="Times New Roman"/>
                <w:sz w:val="21"/>
                <w:szCs w:val="21"/>
              </w:rPr>
            </w:pPr>
            <w:r>
              <w:rPr>
                <w:rFonts w:ascii="Times New Roman" w:cs="Times New Roman"/>
                <w:sz w:val="21"/>
                <w:szCs w:val="21"/>
              </w:rPr>
              <w:t>石油类</w:t>
            </w:r>
          </w:p>
        </w:tc>
        <w:tc>
          <w:tcPr>
            <w:tcW w:w="667" w:type="pct"/>
            <w:noWrap w:val="0"/>
            <w:vAlign w:val="center"/>
          </w:tcPr>
          <w:p>
            <w:pPr>
              <w:pStyle w:val="2"/>
              <w:snapToGrid w:val="0"/>
              <w:jc w:val="center"/>
              <w:rPr>
                <w:rFonts w:ascii="Times New Roman" w:cs="Times New Roman"/>
                <w:sz w:val="21"/>
                <w:szCs w:val="21"/>
              </w:rPr>
            </w:pPr>
            <w:r>
              <w:rPr>
                <w:rFonts w:ascii="Times New Roman" w:cs="Times New Roman"/>
                <w:sz w:val="21"/>
                <w:szCs w:val="21"/>
              </w:rPr>
              <w:t>自动</w:t>
            </w:r>
          </w:p>
        </w:tc>
        <w:tc>
          <w:tcPr>
            <w:tcW w:w="645" w:type="pct"/>
            <w:vMerge w:val="continue"/>
            <w:noWrap w:val="0"/>
            <w:vAlign w:val="center"/>
          </w:tcPr>
          <w:p>
            <w:pPr>
              <w:pStyle w:val="2"/>
              <w:snapToGrid w:val="0"/>
              <w:jc w:val="center"/>
              <w:rPr>
                <w:rFonts w:ascii="Times New Roman" w:cs="Times New Roman"/>
                <w:sz w:val="21"/>
                <w:szCs w:val="21"/>
              </w:rPr>
            </w:pPr>
          </w:p>
        </w:tc>
        <w:tc>
          <w:tcPr>
            <w:tcW w:w="502" w:type="pct"/>
            <w:vMerge w:val="continue"/>
            <w:noWrap w:val="0"/>
            <w:vAlign w:val="center"/>
          </w:tcPr>
          <w:p>
            <w:pPr>
              <w:pStyle w:val="2"/>
              <w:snapToGrid w:val="0"/>
              <w:jc w:val="center"/>
              <w:rPr>
                <w:rFonts w:asci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357" w:type="pct"/>
            <w:vMerge w:val="continue"/>
            <w:noWrap w:val="0"/>
            <w:vAlign w:val="center"/>
          </w:tcPr>
          <w:p>
            <w:pPr>
              <w:pStyle w:val="2"/>
              <w:snapToGrid w:val="0"/>
              <w:jc w:val="center"/>
              <w:rPr>
                <w:rFonts w:ascii="Times New Roman" w:cs="Times New Roman"/>
                <w:sz w:val="21"/>
                <w:szCs w:val="21"/>
              </w:rPr>
            </w:pPr>
          </w:p>
        </w:tc>
        <w:tc>
          <w:tcPr>
            <w:tcW w:w="1053" w:type="pct"/>
            <w:vMerge w:val="continue"/>
            <w:noWrap w:val="0"/>
            <w:vAlign w:val="center"/>
          </w:tcPr>
          <w:p>
            <w:pPr>
              <w:pStyle w:val="2"/>
              <w:snapToGrid w:val="0"/>
              <w:rPr>
                <w:rFonts w:ascii="Times New Roman" w:cs="Times New Roman"/>
                <w:sz w:val="21"/>
                <w:szCs w:val="21"/>
              </w:rPr>
            </w:pPr>
          </w:p>
        </w:tc>
        <w:tc>
          <w:tcPr>
            <w:tcW w:w="774" w:type="pct"/>
            <w:noWrap w:val="0"/>
            <w:vAlign w:val="center"/>
          </w:tcPr>
          <w:p>
            <w:pPr>
              <w:pStyle w:val="2"/>
              <w:snapToGrid w:val="0"/>
              <w:jc w:val="center"/>
              <w:rPr>
                <w:rFonts w:ascii="Times New Roman" w:cs="Times New Roman"/>
                <w:sz w:val="21"/>
                <w:szCs w:val="21"/>
              </w:rPr>
            </w:pPr>
            <w:r>
              <w:rPr>
                <w:rFonts w:ascii="Times New Roman" w:cs="Times New Roman"/>
                <w:sz w:val="21"/>
                <w:szCs w:val="21"/>
              </w:rPr>
              <w:t>阴离子表面活性剂</w:t>
            </w:r>
          </w:p>
        </w:tc>
        <w:tc>
          <w:tcPr>
            <w:tcW w:w="667" w:type="pct"/>
            <w:noWrap w:val="0"/>
            <w:vAlign w:val="center"/>
          </w:tcPr>
          <w:p>
            <w:pPr>
              <w:pStyle w:val="2"/>
              <w:snapToGrid w:val="0"/>
              <w:jc w:val="center"/>
              <w:rPr>
                <w:rFonts w:ascii="Times New Roman" w:cs="Times New Roman"/>
                <w:sz w:val="21"/>
                <w:szCs w:val="21"/>
              </w:rPr>
            </w:pPr>
            <w:r>
              <w:rPr>
                <w:rFonts w:ascii="Times New Roman" w:cs="Times New Roman"/>
                <w:sz w:val="21"/>
                <w:szCs w:val="21"/>
              </w:rPr>
              <w:t>自动</w:t>
            </w:r>
          </w:p>
        </w:tc>
        <w:tc>
          <w:tcPr>
            <w:tcW w:w="645" w:type="pct"/>
            <w:vMerge w:val="continue"/>
            <w:noWrap w:val="0"/>
            <w:vAlign w:val="center"/>
          </w:tcPr>
          <w:p>
            <w:pPr>
              <w:pStyle w:val="2"/>
              <w:snapToGrid w:val="0"/>
              <w:jc w:val="center"/>
              <w:rPr>
                <w:rFonts w:ascii="Times New Roman" w:cs="Times New Roman"/>
                <w:sz w:val="21"/>
                <w:szCs w:val="21"/>
              </w:rPr>
            </w:pPr>
          </w:p>
        </w:tc>
        <w:tc>
          <w:tcPr>
            <w:tcW w:w="502" w:type="pct"/>
            <w:vMerge w:val="continue"/>
            <w:noWrap w:val="0"/>
            <w:vAlign w:val="center"/>
          </w:tcPr>
          <w:p>
            <w:pPr>
              <w:pStyle w:val="2"/>
              <w:snapToGrid w:val="0"/>
              <w:jc w:val="center"/>
              <w:rPr>
                <w:rFonts w:asci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357" w:type="pct"/>
            <w:vMerge w:val="continue"/>
            <w:noWrap w:val="0"/>
            <w:vAlign w:val="center"/>
          </w:tcPr>
          <w:p>
            <w:pPr>
              <w:pStyle w:val="2"/>
              <w:snapToGrid w:val="0"/>
              <w:jc w:val="center"/>
              <w:rPr>
                <w:rFonts w:ascii="Times New Roman" w:cs="Times New Roman"/>
                <w:sz w:val="21"/>
                <w:szCs w:val="21"/>
              </w:rPr>
            </w:pPr>
          </w:p>
        </w:tc>
        <w:tc>
          <w:tcPr>
            <w:tcW w:w="1053" w:type="pct"/>
            <w:vMerge w:val="continue"/>
            <w:noWrap w:val="0"/>
            <w:vAlign w:val="center"/>
          </w:tcPr>
          <w:p>
            <w:pPr>
              <w:pStyle w:val="2"/>
              <w:snapToGrid w:val="0"/>
              <w:rPr>
                <w:rFonts w:ascii="Times New Roman" w:cs="Times New Roman"/>
                <w:sz w:val="21"/>
                <w:szCs w:val="21"/>
              </w:rPr>
            </w:pPr>
          </w:p>
        </w:tc>
        <w:tc>
          <w:tcPr>
            <w:tcW w:w="774" w:type="pct"/>
            <w:noWrap w:val="0"/>
            <w:vAlign w:val="center"/>
          </w:tcPr>
          <w:p>
            <w:pPr>
              <w:pStyle w:val="2"/>
              <w:snapToGrid w:val="0"/>
              <w:jc w:val="center"/>
              <w:rPr>
                <w:rFonts w:ascii="Times New Roman" w:cs="Times New Roman"/>
                <w:sz w:val="21"/>
                <w:szCs w:val="21"/>
              </w:rPr>
            </w:pPr>
            <w:r>
              <w:rPr>
                <w:rFonts w:ascii="Times New Roman" w:cs="Times New Roman"/>
                <w:sz w:val="21"/>
                <w:szCs w:val="21"/>
              </w:rPr>
              <w:t>挥发酚</w:t>
            </w:r>
          </w:p>
        </w:tc>
        <w:tc>
          <w:tcPr>
            <w:tcW w:w="667" w:type="pct"/>
            <w:noWrap w:val="0"/>
            <w:vAlign w:val="center"/>
          </w:tcPr>
          <w:p>
            <w:pPr>
              <w:pStyle w:val="2"/>
              <w:snapToGrid w:val="0"/>
              <w:jc w:val="center"/>
              <w:rPr>
                <w:rFonts w:ascii="Times New Roman" w:cs="Times New Roman"/>
                <w:sz w:val="21"/>
                <w:szCs w:val="21"/>
              </w:rPr>
            </w:pPr>
            <w:r>
              <w:rPr>
                <w:rFonts w:ascii="Times New Roman" w:cs="Times New Roman"/>
                <w:sz w:val="21"/>
                <w:szCs w:val="21"/>
              </w:rPr>
              <w:t>自动</w:t>
            </w:r>
          </w:p>
        </w:tc>
        <w:tc>
          <w:tcPr>
            <w:tcW w:w="645" w:type="pct"/>
            <w:vMerge w:val="continue"/>
            <w:noWrap w:val="0"/>
            <w:vAlign w:val="center"/>
          </w:tcPr>
          <w:p>
            <w:pPr>
              <w:pStyle w:val="2"/>
              <w:snapToGrid w:val="0"/>
              <w:jc w:val="center"/>
              <w:rPr>
                <w:rFonts w:ascii="Times New Roman" w:cs="Times New Roman"/>
                <w:sz w:val="21"/>
                <w:szCs w:val="21"/>
              </w:rPr>
            </w:pPr>
          </w:p>
        </w:tc>
        <w:tc>
          <w:tcPr>
            <w:tcW w:w="502" w:type="pct"/>
            <w:vMerge w:val="continue"/>
            <w:noWrap w:val="0"/>
            <w:vAlign w:val="center"/>
          </w:tcPr>
          <w:p>
            <w:pPr>
              <w:pStyle w:val="2"/>
              <w:snapToGrid w:val="0"/>
              <w:jc w:val="center"/>
              <w:rPr>
                <w:rFonts w:asci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357" w:type="pct"/>
            <w:vMerge w:val="continue"/>
            <w:noWrap w:val="0"/>
            <w:vAlign w:val="center"/>
          </w:tcPr>
          <w:p>
            <w:pPr>
              <w:pStyle w:val="2"/>
              <w:snapToGrid w:val="0"/>
              <w:jc w:val="center"/>
              <w:rPr>
                <w:rFonts w:ascii="Times New Roman" w:cs="Times New Roman"/>
                <w:sz w:val="21"/>
                <w:szCs w:val="21"/>
              </w:rPr>
            </w:pPr>
          </w:p>
        </w:tc>
        <w:tc>
          <w:tcPr>
            <w:tcW w:w="1053" w:type="pct"/>
            <w:vMerge w:val="continue"/>
            <w:noWrap w:val="0"/>
            <w:vAlign w:val="center"/>
          </w:tcPr>
          <w:p>
            <w:pPr>
              <w:pStyle w:val="2"/>
              <w:snapToGrid w:val="0"/>
              <w:rPr>
                <w:rFonts w:ascii="Times New Roman" w:cs="Times New Roman"/>
                <w:sz w:val="21"/>
                <w:szCs w:val="21"/>
              </w:rPr>
            </w:pPr>
          </w:p>
        </w:tc>
        <w:tc>
          <w:tcPr>
            <w:tcW w:w="774" w:type="pct"/>
            <w:noWrap w:val="0"/>
            <w:vAlign w:val="center"/>
          </w:tcPr>
          <w:p>
            <w:pPr>
              <w:pStyle w:val="2"/>
              <w:snapToGrid w:val="0"/>
              <w:jc w:val="center"/>
              <w:rPr>
                <w:rFonts w:ascii="Times New Roman" w:cs="Times New Roman"/>
                <w:sz w:val="21"/>
                <w:szCs w:val="21"/>
              </w:rPr>
            </w:pPr>
            <w:r>
              <w:rPr>
                <w:rFonts w:ascii="Times New Roman" w:cs="Times New Roman"/>
                <w:sz w:val="21"/>
                <w:szCs w:val="21"/>
              </w:rPr>
              <w:t>色度</w:t>
            </w:r>
          </w:p>
        </w:tc>
        <w:tc>
          <w:tcPr>
            <w:tcW w:w="667" w:type="pct"/>
            <w:noWrap w:val="0"/>
            <w:vAlign w:val="center"/>
          </w:tcPr>
          <w:p>
            <w:pPr>
              <w:pStyle w:val="2"/>
              <w:snapToGrid w:val="0"/>
              <w:jc w:val="center"/>
              <w:rPr>
                <w:rFonts w:ascii="Times New Roman" w:cs="Times New Roman"/>
                <w:sz w:val="21"/>
                <w:szCs w:val="21"/>
              </w:rPr>
            </w:pPr>
            <w:r>
              <w:rPr>
                <w:rFonts w:ascii="Times New Roman" w:cs="Times New Roman"/>
                <w:sz w:val="21"/>
                <w:szCs w:val="21"/>
              </w:rPr>
              <w:t>自动</w:t>
            </w:r>
          </w:p>
        </w:tc>
        <w:tc>
          <w:tcPr>
            <w:tcW w:w="645" w:type="pct"/>
            <w:vMerge w:val="continue"/>
            <w:noWrap w:val="0"/>
            <w:vAlign w:val="center"/>
          </w:tcPr>
          <w:p>
            <w:pPr>
              <w:pStyle w:val="2"/>
              <w:snapToGrid w:val="0"/>
              <w:jc w:val="center"/>
              <w:rPr>
                <w:rFonts w:ascii="Times New Roman" w:cs="Times New Roman"/>
                <w:sz w:val="21"/>
                <w:szCs w:val="21"/>
              </w:rPr>
            </w:pPr>
          </w:p>
        </w:tc>
        <w:tc>
          <w:tcPr>
            <w:tcW w:w="502" w:type="pct"/>
            <w:vMerge w:val="continue"/>
            <w:noWrap w:val="0"/>
            <w:vAlign w:val="center"/>
          </w:tcPr>
          <w:p>
            <w:pPr>
              <w:pStyle w:val="2"/>
              <w:snapToGrid w:val="0"/>
              <w:jc w:val="center"/>
              <w:rPr>
                <w:rFonts w:asci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357" w:type="pct"/>
            <w:vMerge w:val="continue"/>
            <w:noWrap w:val="0"/>
            <w:vAlign w:val="center"/>
          </w:tcPr>
          <w:p>
            <w:pPr>
              <w:pStyle w:val="2"/>
              <w:snapToGrid w:val="0"/>
              <w:jc w:val="center"/>
              <w:rPr>
                <w:rFonts w:ascii="Times New Roman" w:cs="Times New Roman"/>
                <w:sz w:val="21"/>
                <w:szCs w:val="21"/>
              </w:rPr>
            </w:pPr>
          </w:p>
        </w:tc>
        <w:tc>
          <w:tcPr>
            <w:tcW w:w="1053" w:type="pct"/>
            <w:vMerge w:val="continue"/>
            <w:noWrap w:val="0"/>
            <w:vAlign w:val="center"/>
          </w:tcPr>
          <w:p>
            <w:pPr>
              <w:pStyle w:val="2"/>
              <w:snapToGrid w:val="0"/>
              <w:rPr>
                <w:rFonts w:ascii="Times New Roman" w:cs="Times New Roman"/>
                <w:sz w:val="21"/>
                <w:szCs w:val="21"/>
              </w:rPr>
            </w:pPr>
          </w:p>
        </w:tc>
        <w:tc>
          <w:tcPr>
            <w:tcW w:w="774" w:type="pct"/>
            <w:noWrap w:val="0"/>
            <w:vAlign w:val="center"/>
          </w:tcPr>
          <w:p>
            <w:pPr>
              <w:pStyle w:val="2"/>
              <w:snapToGrid w:val="0"/>
              <w:jc w:val="center"/>
              <w:rPr>
                <w:rFonts w:ascii="Times New Roman" w:cs="Times New Roman"/>
                <w:sz w:val="21"/>
                <w:szCs w:val="21"/>
              </w:rPr>
            </w:pPr>
            <w:r>
              <w:rPr>
                <w:rFonts w:ascii="Times New Roman" w:cs="Times New Roman"/>
                <w:sz w:val="21"/>
                <w:szCs w:val="21"/>
              </w:rPr>
              <w:t>总氰化物</w:t>
            </w:r>
          </w:p>
        </w:tc>
        <w:tc>
          <w:tcPr>
            <w:tcW w:w="667" w:type="pct"/>
            <w:noWrap w:val="0"/>
            <w:vAlign w:val="center"/>
          </w:tcPr>
          <w:p>
            <w:pPr>
              <w:pStyle w:val="2"/>
              <w:snapToGrid w:val="0"/>
              <w:jc w:val="center"/>
              <w:rPr>
                <w:rFonts w:ascii="Times New Roman" w:cs="Times New Roman"/>
                <w:sz w:val="21"/>
                <w:szCs w:val="21"/>
              </w:rPr>
            </w:pPr>
            <w:r>
              <w:rPr>
                <w:rFonts w:ascii="Times New Roman" w:cs="Times New Roman"/>
                <w:sz w:val="21"/>
                <w:szCs w:val="21"/>
              </w:rPr>
              <w:t>自动</w:t>
            </w:r>
          </w:p>
        </w:tc>
        <w:tc>
          <w:tcPr>
            <w:tcW w:w="645" w:type="pct"/>
            <w:vMerge w:val="continue"/>
            <w:noWrap w:val="0"/>
            <w:vAlign w:val="center"/>
          </w:tcPr>
          <w:p>
            <w:pPr>
              <w:pStyle w:val="2"/>
              <w:snapToGrid w:val="0"/>
              <w:jc w:val="center"/>
              <w:rPr>
                <w:rFonts w:ascii="Times New Roman" w:cs="Times New Roman"/>
                <w:sz w:val="21"/>
                <w:szCs w:val="21"/>
              </w:rPr>
            </w:pPr>
          </w:p>
        </w:tc>
        <w:tc>
          <w:tcPr>
            <w:tcW w:w="502" w:type="pct"/>
            <w:vMerge w:val="continue"/>
            <w:noWrap w:val="0"/>
            <w:vAlign w:val="center"/>
          </w:tcPr>
          <w:p>
            <w:pPr>
              <w:pStyle w:val="2"/>
              <w:snapToGrid w:val="0"/>
              <w:jc w:val="center"/>
              <w:rPr>
                <w:rFonts w:asci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357" w:type="pct"/>
            <w:vMerge w:val="continue"/>
            <w:noWrap w:val="0"/>
            <w:vAlign w:val="center"/>
          </w:tcPr>
          <w:p>
            <w:pPr>
              <w:pStyle w:val="2"/>
              <w:snapToGrid w:val="0"/>
              <w:jc w:val="center"/>
              <w:rPr>
                <w:rFonts w:ascii="Times New Roman" w:cs="Times New Roman"/>
                <w:sz w:val="21"/>
                <w:szCs w:val="21"/>
              </w:rPr>
            </w:pPr>
          </w:p>
        </w:tc>
        <w:tc>
          <w:tcPr>
            <w:tcW w:w="1053" w:type="pct"/>
            <w:vMerge w:val="continue"/>
            <w:noWrap w:val="0"/>
            <w:vAlign w:val="center"/>
          </w:tcPr>
          <w:p>
            <w:pPr>
              <w:pStyle w:val="2"/>
              <w:snapToGrid w:val="0"/>
              <w:rPr>
                <w:rFonts w:ascii="Times New Roman" w:cs="Times New Roman"/>
                <w:sz w:val="21"/>
                <w:szCs w:val="21"/>
              </w:rPr>
            </w:pPr>
          </w:p>
        </w:tc>
        <w:tc>
          <w:tcPr>
            <w:tcW w:w="774" w:type="pct"/>
            <w:noWrap w:val="0"/>
            <w:vAlign w:val="center"/>
          </w:tcPr>
          <w:p>
            <w:pPr>
              <w:pStyle w:val="2"/>
              <w:snapToGrid w:val="0"/>
              <w:jc w:val="center"/>
              <w:rPr>
                <w:rFonts w:ascii="Times New Roman" w:cs="Times New Roman"/>
                <w:sz w:val="21"/>
                <w:szCs w:val="21"/>
              </w:rPr>
            </w:pPr>
            <w:r>
              <w:rPr>
                <w:rFonts w:ascii="Times New Roman" w:cs="Times New Roman"/>
                <w:sz w:val="21"/>
                <w:szCs w:val="21"/>
              </w:rPr>
              <w:t>总余氯</w:t>
            </w:r>
          </w:p>
        </w:tc>
        <w:tc>
          <w:tcPr>
            <w:tcW w:w="667" w:type="pct"/>
            <w:noWrap w:val="0"/>
            <w:vAlign w:val="center"/>
          </w:tcPr>
          <w:p>
            <w:pPr>
              <w:pStyle w:val="2"/>
              <w:snapToGrid w:val="0"/>
              <w:jc w:val="center"/>
              <w:rPr>
                <w:rFonts w:ascii="Times New Roman" w:cs="Times New Roman"/>
                <w:sz w:val="21"/>
                <w:szCs w:val="21"/>
              </w:rPr>
            </w:pPr>
            <w:r>
              <w:rPr>
                <w:rFonts w:ascii="Times New Roman" w:cs="Times New Roman"/>
                <w:sz w:val="21"/>
                <w:szCs w:val="21"/>
              </w:rPr>
              <w:t>自动</w:t>
            </w:r>
          </w:p>
        </w:tc>
        <w:tc>
          <w:tcPr>
            <w:tcW w:w="645" w:type="pct"/>
            <w:vMerge w:val="continue"/>
            <w:noWrap w:val="0"/>
            <w:vAlign w:val="center"/>
          </w:tcPr>
          <w:p>
            <w:pPr>
              <w:pStyle w:val="2"/>
              <w:snapToGrid w:val="0"/>
              <w:jc w:val="center"/>
              <w:rPr>
                <w:rFonts w:ascii="Times New Roman" w:cs="Times New Roman"/>
                <w:sz w:val="21"/>
                <w:szCs w:val="21"/>
              </w:rPr>
            </w:pPr>
          </w:p>
        </w:tc>
        <w:tc>
          <w:tcPr>
            <w:tcW w:w="502" w:type="pct"/>
            <w:vMerge w:val="continue"/>
            <w:noWrap w:val="0"/>
            <w:vAlign w:val="center"/>
          </w:tcPr>
          <w:p>
            <w:pPr>
              <w:pStyle w:val="2"/>
              <w:snapToGrid w:val="0"/>
              <w:jc w:val="center"/>
              <w:rPr>
                <w:rFonts w:asci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357" w:type="pct"/>
            <w:vMerge w:val="continue"/>
            <w:noWrap w:val="0"/>
            <w:vAlign w:val="center"/>
          </w:tcPr>
          <w:p>
            <w:pPr>
              <w:pStyle w:val="2"/>
              <w:snapToGrid w:val="0"/>
              <w:jc w:val="center"/>
              <w:rPr>
                <w:rFonts w:ascii="Times New Roman" w:cs="Times New Roman"/>
                <w:sz w:val="21"/>
                <w:szCs w:val="21"/>
              </w:rPr>
            </w:pPr>
          </w:p>
        </w:tc>
        <w:tc>
          <w:tcPr>
            <w:tcW w:w="1053" w:type="pct"/>
            <w:vMerge w:val="continue"/>
            <w:noWrap w:val="0"/>
            <w:vAlign w:val="center"/>
          </w:tcPr>
          <w:p>
            <w:pPr>
              <w:pStyle w:val="2"/>
              <w:snapToGrid w:val="0"/>
              <w:rPr>
                <w:rFonts w:ascii="Times New Roman" w:cs="Times New Roman"/>
                <w:sz w:val="21"/>
                <w:szCs w:val="21"/>
              </w:rPr>
            </w:pPr>
          </w:p>
        </w:tc>
        <w:tc>
          <w:tcPr>
            <w:tcW w:w="774" w:type="pct"/>
            <w:noWrap w:val="0"/>
            <w:vAlign w:val="center"/>
          </w:tcPr>
          <w:p>
            <w:pPr>
              <w:pStyle w:val="2"/>
              <w:snapToGrid w:val="0"/>
              <w:jc w:val="center"/>
              <w:rPr>
                <w:rFonts w:ascii="Times New Roman" w:cs="Times New Roman"/>
                <w:sz w:val="21"/>
                <w:szCs w:val="21"/>
              </w:rPr>
            </w:pPr>
            <w:r>
              <w:rPr>
                <w:rFonts w:ascii="Times New Roman" w:cs="Times New Roman"/>
                <w:sz w:val="21"/>
                <w:szCs w:val="21"/>
              </w:rPr>
              <w:t>活性氧</w:t>
            </w:r>
          </w:p>
        </w:tc>
        <w:tc>
          <w:tcPr>
            <w:tcW w:w="667" w:type="pct"/>
            <w:noWrap w:val="0"/>
            <w:vAlign w:val="center"/>
          </w:tcPr>
          <w:p>
            <w:pPr>
              <w:pStyle w:val="2"/>
              <w:snapToGrid w:val="0"/>
              <w:jc w:val="center"/>
              <w:rPr>
                <w:rFonts w:ascii="Times New Roman" w:cs="Times New Roman"/>
                <w:sz w:val="21"/>
                <w:szCs w:val="21"/>
              </w:rPr>
            </w:pPr>
            <w:r>
              <w:rPr>
                <w:rFonts w:ascii="Times New Roman" w:cs="Times New Roman"/>
                <w:sz w:val="21"/>
                <w:szCs w:val="21"/>
              </w:rPr>
              <w:t>自动</w:t>
            </w:r>
          </w:p>
        </w:tc>
        <w:tc>
          <w:tcPr>
            <w:tcW w:w="645" w:type="pct"/>
            <w:vMerge w:val="continue"/>
            <w:noWrap w:val="0"/>
            <w:vAlign w:val="center"/>
          </w:tcPr>
          <w:p>
            <w:pPr>
              <w:pStyle w:val="2"/>
              <w:snapToGrid w:val="0"/>
              <w:jc w:val="center"/>
              <w:rPr>
                <w:rFonts w:ascii="Times New Roman" w:cs="Times New Roman"/>
                <w:sz w:val="21"/>
                <w:szCs w:val="21"/>
              </w:rPr>
            </w:pPr>
          </w:p>
        </w:tc>
        <w:tc>
          <w:tcPr>
            <w:tcW w:w="502" w:type="pct"/>
            <w:vMerge w:val="continue"/>
            <w:noWrap w:val="0"/>
            <w:vAlign w:val="center"/>
          </w:tcPr>
          <w:p>
            <w:pPr>
              <w:pStyle w:val="2"/>
              <w:snapToGrid w:val="0"/>
              <w:jc w:val="center"/>
              <w:rPr>
                <w:rFonts w:asci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357" w:type="pct"/>
            <w:vMerge w:val="continue"/>
            <w:noWrap w:val="0"/>
            <w:vAlign w:val="center"/>
          </w:tcPr>
          <w:p>
            <w:pPr>
              <w:pStyle w:val="2"/>
              <w:snapToGrid w:val="0"/>
              <w:jc w:val="center"/>
              <w:rPr>
                <w:rFonts w:ascii="Times New Roman" w:cs="Times New Roman"/>
                <w:sz w:val="21"/>
                <w:szCs w:val="21"/>
              </w:rPr>
            </w:pPr>
          </w:p>
        </w:tc>
        <w:tc>
          <w:tcPr>
            <w:tcW w:w="1053" w:type="pct"/>
            <w:vMerge w:val="continue"/>
            <w:noWrap w:val="0"/>
            <w:vAlign w:val="center"/>
          </w:tcPr>
          <w:p>
            <w:pPr>
              <w:pStyle w:val="2"/>
              <w:snapToGrid w:val="0"/>
              <w:rPr>
                <w:rFonts w:ascii="Times New Roman" w:cs="Times New Roman"/>
                <w:sz w:val="21"/>
                <w:szCs w:val="21"/>
              </w:rPr>
            </w:pPr>
          </w:p>
        </w:tc>
        <w:tc>
          <w:tcPr>
            <w:tcW w:w="774" w:type="pct"/>
            <w:noWrap w:val="0"/>
            <w:vAlign w:val="center"/>
          </w:tcPr>
          <w:p>
            <w:pPr>
              <w:pStyle w:val="2"/>
              <w:snapToGrid w:val="0"/>
              <w:jc w:val="center"/>
              <w:rPr>
                <w:rFonts w:ascii="Times New Roman" w:cs="Times New Roman"/>
                <w:sz w:val="21"/>
                <w:szCs w:val="21"/>
              </w:rPr>
            </w:pPr>
            <w:r>
              <w:rPr>
                <w:rFonts w:ascii="Times New Roman" w:cs="Times New Roman"/>
                <w:sz w:val="21"/>
                <w:szCs w:val="21"/>
              </w:rPr>
              <w:t>水质自动采样系统</w:t>
            </w:r>
          </w:p>
        </w:tc>
        <w:tc>
          <w:tcPr>
            <w:tcW w:w="667" w:type="pct"/>
            <w:noWrap w:val="0"/>
            <w:vAlign w:val="center"/>
          </w:tcPr>
          <w:p>
            <w:pPr>
              <w:pStyle w:val="2"/>
              <w:snapToGrid w:val="0"/>
              <w:jc w:val="center"/>
              <w:rPr>
                <w:rFonts w:ascii="Times New Roman" w:cs="Times New Roman"/>
                <w:sz w:val="21"/>
                <w:szCs w:val="21"/>
              </w:rPr>
            </w:pPr>
            <w:r>
              <w:rPr>
                <w:rFonts w:ascii="Times New Roman" w:cs="Times New Roman"/>
                <w:sz w:val="21"/>
                <w:szCs w:val="21"/>
              </w:rPr>
              <w:t>自动</w:t>
            </w:r>
          </w:p>
        </w:tc>
        <w:tc>
          <w:tcPr>
            <w:tcW w:w="645" w:type="pct"/>
            <w:vMerge w:val="continue"/>
            <w:noWrap w:val="0"/>
            <w:vAlign w:val="center"/>
          </w:tcPr>
          <w:p>
            <w:pPr>
              <w:pStyle w:val="2"/>
              <w:snapToGrid w:val="0"/>
              <w:jc w:val="center"/>
              <w:rPr>
                <w:rFonts w:ascii="Times New Roman" w:cs="Times New Roman"/>
                <w:sz w:val="21"/>
                <w:szCs w:val="21"/>
              </w:rPr>
            </w:pPr>
          </w:p>
        </w:tc>
        <w:tc>
          <w:tcPr>
            <w:tcW w:w="502" w:type="pct"/>
            <w:vMerge w:val="continue"/>
            <w:noWrap w:val="0"/>
            <w:vAlign w:val="center"/>
          </w:tcPr>
          <w:p>
            <w:pPr>
              <w:pStyle w:val="2"/>
              <w:snapToGrid w:val="0"/>
              <w:jc w:val="center"/>
              <w:rPr>
                <w:rFonts w:asci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 w:hRule="atLeast"/>
        </w:trPr>
        <w:tc>
          <w:tcPr>
            <w:tcW w:w="1357" w:type="pct"/>
            <w:vMerge w:val="restart"/>
            <w:noWrap w:val="0"/>
            <w:vAlign w:val="center"/>
          </w:tcPr>
          <w:p>
            <w:pPr>
              <w:pStyle w:val="2"/>
              <w:snapToGrid w:val="0"/>
              <w:jc w:val="center"/>
              <w:rPr>
                <w:rFonts w:ascii="Times New Roman" w:cs="Times New Roman"/>
                <w:sz w:val="21"/>
                <w:szCs w:val="21"/>
              </w:rPr>
            </w:pPr>
            <w:r>
              <w:rPr>
                <w:rFonts w:ascii="Times New Roman" w:cs="Times New Roman"/>
                <w:sz w:val="21"/>
                <w:szCs w:val="21"/>
              </w:rPr>
              <w:t>500 张以上床位</w:t>
            </w:r>
          </w:p>
          <w:p>
            <w:pPr>
              <w:pStyle w:val="2"/>
              <w:snapToGrid w:val="0"/>
              <w:jc w:val="center"/>
              <w:rPr>
                <w:rFonts w:hint="eastAsia" w:ascii="Times New Roman" w:cs="Times New Roman"/>
                <w:sz w:val="21"/>
                <w:szCs w:val="21"/>
              </w:rPr>
            </w:pPr>
            <w:r>
              <w:rPr>
                <w:rFonts w:hint="eastAsia" w:ascii="Times New Roman" w:cs="Times New Roman"/>
                <w:sz w:val="21"/>
                <w:szCs w:val="21"/>
              </w:rPr>
              <w:t>（以医院编制床位数为准）</w:t>
            </w:r>
          </w:p>
        </w:tc>
        <w:tc>
          <w:tcPr>
            <w:tcW w:w="1053" w:type="pct"/>
            <w:vMerge w:val="restart"/>
            <w:noWrap w:val="0"/>
            <w:vAlign w:val="center"/>
          </w:tcPr>
          <w:p>
            <w:pPr>
              <w:pStyle w:val="2"/>
              <w:snapToGrid w:val="0"/>
              <w:rPr>
                <w:rFonts w:ascii="Times New Roman" w:cs="Times New Roman"/>
                <w:sz w:val="21"/>
                <w:szCs w:val="21"/>
              </w:rPr>
            </w:pPr>
            <w:r>
              <w:rPr>
                <w:rFonts w:ascii="Times New Roman" w:cs="Times New Roman"/>
                <w:sz w:val="21"/>
                <w:szCs w:val="21"/>
              </w:rPr>
              <w:t>400-600L/床·日，</w:t>
            </w:r>
            <w:r>
              <w:rPr>
                <w:rFonts w:hint="eastAsia" w:ascii="Times New Roman" w:cs="Times New Roman"/>
                <w:sz w:val="21"/>
                <w:szCs w:val="21"/>
              </w:rPr>
              <w:t>K</w:t>
            </w:r>
            <w:r>
              <w:rPr>
                <w:rFonts w:ascii="Times New Roman" w:cs="Times New Roman"/>
                <w:sz w:val="21"/>
                <w:szCs w:val="21"/>
                <w:vertAlign w:val="subscript"/>
              </w:rPr>
              <w:t>d</w:t>
            </w:r>
            <w:r>
              <w:rPr>
                <w:rFonts w:ascii="Times New Roman" w:cs="Times New Roman"/>
                <w:sz w:val="21"/>
                <w:szCs w:val="21"/>
              </w:rPr>
              <w:t>=2.0-2.2，</w:t>
            </w:r>
            <w:r>
              <w:rPr>
                <w:rFonts w:hint="eastAsia" w:ascii="Times New Roman" w:cs="Times New Roman"/>
                <w:sz w:val="21"/>
                <w:szCs w:val="21"/>
              </w:rPr>
              <w:t>K</w:t>
            </w:r>
            <w:r>
              <w:rPr>
                <w:rFonts w:ascii="Times New Roman" w:cs="Times New Roman"/>
                <w:sz w:val="21"/>
                <w:szCs w:val="21"/>
                <w:vertAlign w:val="subscript"/>
              </w:rPr>
              <w:t>d</w:t>
            </w:r>
            <w:r>
              <w:rPr>
                <w:rFonts w:ascii="Times New Roman" w:cs="Times New Roman"/>
                <w:sz w:val="21"/>
                <w:szCs w:val="21"/>
              </w:rPr>
              <w:t>为污水日变化系数</w:t>
            </w:r>
          </w:p>
        </w:tc>
        <w:tc>
          <w:tcPr>
            <w:tcW w:w="774" w:type="pct"/>
            <w:noWrap w:val="0"/>
            <w:vAlign w:val="center"/>
          </w:tcPr>
          <w:p>
            <w:pPr>
              <w:pStyle w:val="2"/>
              <w:snapToGrid w:val="0"/>
              <w:jc w:val="center"/>
              <w:rPr>
                <w:rFonts w:ascii="Times New Roman" w:cs="Times New Roman"/>
                <w:sz w:val="21"/>
                <w:szCs w:val="21"/>
              </w:rPr>
            </w:pPr>
            <w:r>
              <w:rPr>
                <w:rFonts w:ascii="Times New Roman" w:cs="Times New Roman"/>
                <w:sz w:val="21"/>
                <w:szCs w:val="21"/>
              </w:rPr>
              <w:t>化学需氧量</w:t>
            </w:r>
          </w:p>
        </w:tc>
        <w:tc>
          <w:tcPr>
            <w:tcW w:w="667" w:type="pct"/>
            <w:noWrap w:val="0"/>
            <w:vAlign w:val="center"/>
          </w:tcPr>
          <w:p>
            <w:pPr>
              <w:pStyle w:val="2"/>
              <w:snapToGrid w:val="0"/>
              <w:jc w:val="center"/>
              <w:rPr>
                <w:rFonts w:ascii="Times New Roman" w:cs="Times New Roman"/>
                <w:sz w:val="21"/>
                <w:szCs w:val="21"/>
              </w:rPr>
            </w:pPr>
            <w:r>
              <w:rPr>
                <w:rFonts w:ascii="Times New Roman" w:cs="Times New Roman"/>
                <w:sz w:val="21"/>
                <w:szCs w:val="21"/>
              </w:rPr>
              <w:t>自动</w:t>
            </w:r>
          </w:p>
        </w:tc>
        <w:tc>
          <w:tcPr>
            <w:tcW w:w="645" w:type="pct"/>
            <w:vMerge w:val="restart"/>
            <w:noWrap w:val="0"/>
            <w:vAlign w:val="center"/>
          </w:tcPr>
          <w:p>
            <w:pPr>
              <w:pStyle w:val="2"/>
              <w:snapToGrid w:val="0"/>
              <w:jc w:val="center"/>
              <w:rPr>
                <w:rFonts w:ascii="Times New Roman" w:cs="Times New Roman"/>
                <w:sz w:val="21"/>
                <w:szCs w:val="21"/>
              </w:rPr>
            </w:pPr>
            <w:r>
              <w:rPr>
                <w:rFonts w:ascii="Times New Roman" w:cs="Times New Roman"/>
                <w:sz w:val="21"/>
                <w:szCs w:val="21"/>
              </w:rPr>
              <w:t>排污单位的排污许可证、环境管理台账记录、排污许可证执行报告、自</w:t>
            </w:r>
            <w:r>
              <w:rPr>
                <w:rFonts w:hint="eastAsia" w:ascii="Times New Roman" w:cs="Times New Roman"/>
                <w:sz w:val="21"/>
                <w:szCs w:val="21"/>
              </w:rPr>
              <w:t>动</w:t>
            </w:r>
            <w:r>
              <w:rPr>
                <w:rFonts w:ascii="Times New Roman" w:cs="Times New Roman"/>
                <w:sz w:val="21"/>
                <w:szCs w:val="21"/>
              </w:rPr>
              <w:t>监测数据</w:t>
            </w:r>
          </w:p>
        </w:tc>
        <w:tc>
          <w:tcPr>
            <w:tcW w:w="502" w:type="pct"/>
            <w:vMerge w:val="continue"/>
            <w:noWrap w:val="0"/>
            <w:vAlign w:val="center"/>
          </w:tcPr>
          <w:p>
            <w:pPr>
              <w:pStyle w:val="2"/>
              <w:snapToGrid w:val="0"/>
              <w:jc w:val="center"/>
              <w:rPr>
                <w:rFonts w:asci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 w:hRule="atLeast"/>
        </w:trPr>
        <w:tc>
          <w:tcPr>
            <w:tcW w:w="1357" w:type="pct"/>
            <w:vMerge w:val="continue"/>
            <w:noWrap w:val="0"/>
            <w:vAlign w:val="center"/>
          </w:tcPr>
          <w:p>
            <w:pPr>
              <w:pStyle w:val="2"/>
              <w:snapToGrid w:val="0"/>
              <w:jc w:val="center"/>
              <w:rPr>
                <w:rFonts w:ascii="Times New Roman" w:cs="Times New Roman"/>
                <w:sz w:val="21"/>
                <w:szCs w:val="21"/>
              </w:rPr>
            </w:pPr>
          </w:p>
        </w:tc>
        <w:tc>
          <w:tcPr>
            <w:tcW w:w="1053" w:type="pct"/>
            <w:vMerge w:val="continue"/>
            <w:noWrap w:val="0"/>
            <w:vAlign w:val="center"/>
          </w:tcPr>
          <w:p>
            <w:pPr>
              <w:pStyle w:val="2"/>
              <w:snapToGrid w:val="0"/>
              <w:rPr>
                <w:rFonts w:ascii="Times New Roman" w:cs="Times New Roman"/>
                <w:sz w:val="21"/>
                <w:szCs w:val="21"/>
              </w:rPr>
            </w:pPr>
          </w:p>
        </w:tc>
        <w:tc>
          <w:tcPr>
            <w:tcW w:w="774" w:type="pct"/>
            <w:noWrap w:val="0"/>
            <w:vAlign w:val="center"/>
          </w:tcPr>
          <w:p>
            <w:pPr>
              <w:pStyle w:val="2"/>
              <w:snapToGrid w:val="0"/>
              <w:jc w:val="center"/>
              <w:rPr>
                <w:rFonts w:ascii="Times New Roman" w:cs="Times New Roman"/>
                <w:sz w:val="21"/>
                <w:szCs w:val="21"/>
              </w:rPr>
            </w:pPr>
            <w:r>
              <w:rPr>
                <w:rFonts w:ascii="Times New Roman" w:cs="Times New Roman"/>
                <w:sz w:val="21"/>
                <w:szCs w:val="21"/>
              </w:rPr>
              <w:t>氨氮</w:t>
            </w:r>
          </w:p>
        </w:tc>
        <w:tc>
          <w:tcPr>
            <w:tcW w:w="667" w:type="pct"/>
            <w:noWrap w:val="0"/>
            <w:vAlign w:val="center"/>
          </w:tcPr>
          <w:p>
            <w:pPr>
              <w:pStyle w:val="2"/>
              <w:snapToGrid w:val="0"/>
              <w:jc w:val="center"/>
              <w:rPr>
                <w:rFonts w:ascii="Times New Roman" w:cs="Times New Roman"/>
                <w:sz w:val="21"/>
                <w:szCs w:val="21"/>
              </w:rPr>
            </w:pPr>
            <w:r>
              <w:rPr>
                <w:rFonts w:ascii="Times New Roman" w:cs="Times New Roman"/>
                <w:sz w:val="21"/>
                <w:szCs w:val="21"/>
              </w:rPr>
              <w:t>自动</w:t>
            </w:r>
          </w:p>
        </w:tc>
        <w:tc>
          <w:tcPr>
            <w:tcW w:w="645" w:type="pct"/>
            <w:vMerge w:val="continue"/>
            <w:noWrap w:val="0"/>
            <w:vAlign w:val="center"/>
          </w:tcPr>
          <w:p>
            <w:pPr>
              <w:pStyle w:val="2"/>
              <w:snapToGrid w:val="0"/>
              <w:jc w:val="center"/>
              <w:rPr>
                <w:rFonts w:ascii="Times New Roman" w:cs="Times New Roman"/>
                <w:sz w:val="21"/>
                <w:szCs w:val="21"/>
              </w:rPr>
            </w:pPr>
          </w:p>
        </w:tc>
        <w:tc>
          <w:tcPr>
            <w:tcW w:w="502" w:type="pct"/>
            <w:vMerge w:val="continue"/>
            <w:noWrap w:val="0"/>
            <w:vAlign w:val="center"/>
          </w:tcPr>
          <w:p>
            <w:pPr>
              <w:pStyle w:val="2"/>
              <w:snapToGrid w:val="0"/>
              <w:jc w:val="center"/>
              <w:rPr>
                <w:rFonts w:asci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 w:hRule="atLeast"/>
        </w:trPr>
        <w:tc>
          <w:tcPr>
            <w:tcW w:w="1357" w:type="pct"/>
            <w:vMerge w:val="continue"/>
            <w:noWrap w:val="0"/>
            <w:vAlign w:val="center"/>
          </w:tcPr>
          <w:p>
            <w:pPr>
              <w:pStyle w:val="2"/>
              <w:snapToGrid w:val="0"/>
              <w:jc w:val="center"/>
              <w:rPr>
                <w:rFonts w:ascii="Times New Roman" w:cs="Times New Roman"/>
                <w:sz w:val="21"/>
                <w:szCs w:val="21"/>
              </w:rPr>
            </w:pPr>
          </w:p>
        </w:tc>
        <w:tc>
          <w:tcPr>
            <w:tcW w:w="1053" w:type="pct"/>
            <w:vMerge w:val="continue"/>
            <w:noWrap w:val="0"/>
            <w:vAlign w:val="center"/>
          </w:tcPr>
          <w:p>
            <w:pPr>
              <w:pStyle w:val="2"/>
              <w:snapToGrid w:val="0"/>
              <w:rPr>
                <w:rFonts w:ascii="Times New Roman" w:cs="Times New Roman"/>
                <w:sz w:val="21"/>
                <w:szCs w:val="21"/>
              </w:rPr>
            </w:pPr>
          </w:p>
        </w:tc>
        <w:tc>
          <w:tcPr>
            <w:tcW w:w="774" w:type="pct"/>
            <w:noWrap w:val="0"/>
            <w:vAlign w:val="center"/>
          </w:tcPr>
          <w:p>
            <w:pPr>
              <w:pStyle w:val="2"/>
              <w:snapToGrid w:val="0"/>
              <w:jc w:val="center"/>
              <w:rPr>
                <w:rFonts w:ascii="Times New Roman" w:cs="Times New Roman"/>
                <w:sz w:val="21"/>
                <w:szCs w:val="21"/>
              </w:rPr>
            </w:pPr>
            <w:r>
              <w:rPr>
                <w:rFonts w:ascii="Times New Roman" w:cs="Times New Roman"/>
                <w:sz w:val="21"/>
                <w:szCs w:val="21"/>
              </w:rPr>
              <w:t>pH</w:t>
            </w:r>
          </w:p>
        </w:tc>
        <w:tc>
          <w:tcPr>
            <w:tcW w:w="667" w:type="pct"/>
            <w:noWrap w:val="0"/>
            <w:vAlign w:val="center"/>
          </w:tcPr>
          <w:p>
            <w:pPr>
              <w:pStyle w:val="2"/>
              <w:snapToGrid w:val="0"/>
              <w:jc w:val="center"/>
              <w:rPr>
                <w:rFonts w:ascii="Times New Roman" w:cs="Times New Roman"/>
                <w:sz w:val="21"/>
                <w:szCs w:val="21"/>
              </w:rPr>
            </w:pPr>
            <w:r>
              <w:rPr>
                <w:rFonts w:ascii="Times New Roman" w:cs="Times New Roman"/>
                <w:sz w:val="21"/>
                <w:szCs w:val="21"/>
              </w:rPr>
              <w:t>自动</w:t>
            </w:r>
          </w:p>
        </w:tc>
        <w:tc>
          <w:tcPr>
            <w:tcW w:w="645" w:type="pct"/>
            <w:vMerge w:val="continue"/>
            <w:noWrap w:val="0"/>
            <w:vAlign w:val="center"/>
          </w:tcPr>
          <w:p>
            <w:pPr>
              <w:pStyle w:val="2"/>
              <w:snapToGrid w:val="0"/>
              <w:jc w:val="center"/>
              <w:rPr>
                <w:rFonts w:ascii="Times New Roman" w:cs="Times New Roman"/>
                <w:sz w:val="21"/>
                <w:szCs w:val="21"/>
              </w:rPr>
            </w:pPr>
          </w:p>
        </w:tc>
        <w:tc>
          <w:tcPr>
            <w:tcW w:w="502" w:type="pct"/>
            <w:vMerge w:val="continue"/>
            <w:noWrap w:val="0"/>
            <w:vAlign w:val="center"/>
          </w:tcPr>
          <w:p>
            <w:pPr>
              <w:pStyle w:val="2"/>
              <w:snapToGrid w:val="0"/>
              <w:jc w:val="center"/>
              <w:rPr>
                <w:rFonts w:asci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 w:hRule="atLeast"/>
        </w:trPr>
        <w:tc>
          <w:tcPr>
            <w:tcW w:w="1357" w:type="pct"/>
            <w:vMerge w:val="continue"/>
            <w:noWrap w:val="0"/>
            <w:vAlign w:val="center"/>
          </w:tcPr>
          <w:p>
            <w:pPr>
              <w:pStyle w:val="2"/>
              <w:snapToGrid w:val="0"/>
              <w:jc w:val="center"/>
              <w:rPr>
                <w:rFonts w:ascii="Times New Roman" w:cs="Times New Roman"/>
                <w:sz w:val="21"/>
                <w:szCs w:val="21"/>
              </w:rPr>
            </w:pPr>
          </w:p>
        </w:tc>
        <w:tc>
          <w:tcPr>
            <w:tcW w:w="1053" w:type="pct"/>
            <w:vMerge w:val="continue"/>
            <w:noWrap w:val="0"/>
            <w:vAlign w:val="center"/>
          </w:tcPr>
          <w:p>
            <w:pPr>
              <w:pStyle w:val="2"/>
              <w:snapToGrid w:val="0"/>
              <w:rPr>
                <w:rFonts w:ascii="Times New Roman" w:cs="Times New Roman"/>
                <w:sz w:val="21"/>
                <w:szCs w:val="21"/>
              </w:rPr>
            </w:pPr>
          </w:p>
        </w:tc>
        <w:tc>
          <w:tcPr>
            <w:tcW w:w="774" w:type="pct"/>
            <w:noWrap w:val="0"/>
            <w:vAlign w:val="center"/>
          </w:tcPr>
          <w:p>
            <w:pPr>
              <w:pStyle w:val="2"/>
              <w:snapToGrid w:val="0"/>
              <w:jc w:val="center"/>
              <w:rPr>
                <w:rFonts w:ascii="Times New Roman" w:cs="Times New Roman"/>
                <w:sz w:val="21"/>
                <w:szCs w:val="21"/>
              </w:rPr>
            </w:pPr>
            <w:r>
              <w:rPr>
                <w:rFonts w:ascii="Times New Roman" w:cs="Times New Roman"/>
                <w:sz w:val="21"/>
                <w:szCs w:val="21"/>
              </w:rPr>
              <w:t>悬浮物</w:t>
            </w:r>
          </w:p>
        </w:tc>
        <w:tc>
          <w:tcPr>
            <w:tcW w:w="667" w:type="pct"/>
            <w:noWrap w:val="0"/>
            <w:vAlign w:val="center"/>
          </w:tcPr>
          <w:p>
            <w:pPr>
              <w:pStyle w:val="2"/>
              <w:snapToGrid w:val="0"/>
              <w:jc w:val="center"/>
              <w:rPr>
                <w:rFonts w:ascii="Times New Roman" w:cs="Times New Roman"/>
                <w:sz w:val="21"/>
                <w:szCs w:val="21"/>
              </w:rPr>
            </w:pPr>
            <w:r>
              <w:rPr>
                <w:rFonts w:ascii="Times New Roman" w:cs="Times New Roman"/>
                <w:sz w:val="21"/>
                <w:szCs w:val="21"/>
              </w:rPr>
              <w:t>自动</w:t>
            </w:r>
          </w:p>
        </w:tc>
        <w:tc>
          <w:tcPr>
            <w:tcW w:w="645" w:type="pct"/>
            <w:vMerge w:val="continue"/>
            <w:noWrap w:val="0"/>
            <w:vAlign w:val="center"/>
          </w:tcPr>
          <w:p>
            <w:pPr>
              <w:pStyle w:val="2"/>
              <w:snapToGrid w:val="0"/>
              <w:jc w:val="center"/>
              <w:rPr>
                <w:rFonts w:ascii="Times New Roman" w:cs="Times New Roman"/>
                <w:sz w:val="21"/>
                <w:szCs w:val="21"/>
              </w:rPr>
            </w:pPr>
          </w:p>
        </w:tc>
        <w:tc>
          <w:tcPr>
            <w:tcW w:w="502" w:type="pct"/>
            <w:vMerge w:val="continue"/>
            <w:noWrap w:val="0"/>
            <w:vAlign w:val="center"/>
          </w:tcPr>
          <w:p>
            <w:pPr>
              <w:pStyle w:val="2"/>
              <w:snapToGrid w:val="0"/>
              <w:jc w:val="center"/>
              <w:rPr>
                <w:rFonts w:asci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 w:hRule="atLeast"/>
        </w:trPr>
        <w:tc>
          <w:tcPr>
            <w:tcW w:w="1357" w:type="pct"/>
            <w:vMerge w:val="continue"/>
            <w:noWrap w:val="0"/>
            <w:vAlign w:val="center"/>
          </w:tcPr>
          <w:p>
            <w:pPr>
              <w:pStyle w:val="2"/>
              <w:snapToGrid w:val="0"/>
              <w:jc w:val="center"/>
              <w:rPr>
                <w:rFonts w:ascii="Times New Roman" w:cs="Times New Roman"/>
                <w:sz w:val="21"/>
                <w:szCs w:val="21"/>
              </w:rPr>
            </w:pPr>
          </w:p>
        </w:tc>
        <w:tc>
          <w:tcPr>
            <w:tcW w:w="1053" w:type="pct"/>
            <w:vMerge w:val="continue"/>
            <w:noWrap w:val="0"/>
            <w:vAlign w:val="center"/>
          </w:tcPr>
          <w:p>
            <w:pPr>
              <w:pStyle w:val="2"/>
              <w:snapToGrid w:val="0"/>
              <w:rPr>
                <w:rFonts w:ascii="Times New Roman" w:cs="Times New Roman"/>
                <w:sz w:val="21"/>
                <w:szCs w:val="21"/>
              </w:rPr>
            </w:pPr>
          </w:p>
        </w:tc>
        <w:tc>
          <w:tcPr>
            <w:tcW w:w="774" w:type="pct"/>
            <w:noWrap w:val="0"/>
            <w:vAlign w:val="center"/>
          </w:tcPr>
          <w:p>
            <w:pPr>
              <w:pStyle w:val="2"/>
              <w:snapToGrid w:val="0"/>
              <w:jc w:val="center"/>
              <w:rPr>
                <w:rFonts w:ascii="Times New Roman" w:cs="Times New Roman"/>
                <w:sz w:val="21"/>
                <w:szCs w:val="21"/>
              </w:rPr>
            </w:pPr>
            <w:r>
              <w:rPr>
                <w:rFonts w:ascii="Times New Roman" w:cs="Times New Roman"/>
                <w:sz w:val="21"/>
                <w:szCs w:val="21"/>
              </w:rPr>
              <w:t>五日生化需氧量</w:t>
            </w:r>
          </w:p>
        </w:tc>
        <w:tc>
          <w:tcPr>
            <w:tcW w:w="667" w:type="pct"/>
            <w:noWrap w:val="0"/>
            <w:vAlign w:val="center"/>
          </w:tcPr>
          <w:p>
            <w:pPr>
              <w:pStyle w:val="2"/>
              <w:snapToGrid w:val="0"/>
              <w:jc w:val="center"/>
              <w:rPr>
                <w:rFonts w:ascii="Times New Roman" w:cs="Times New Roman"/>
                <w:sz w:val="21"/>
                <w:szCs w:val="21"/>
              </w:rPr>
            </w:pPr>
            <w:r>
              <w:rPr>
                <w:rFonts w:ascii="Times New Roman" w:cs="Times New Roman"/>
                <w:sz w:val="21"/>
                <w:szCs w:val="21"/>
              </w:rPr>
              <w:t>自动</w:t>
            </w:r>
          </w:p>
        </w:tc>
        <w:tc>
          <w:tcPr>
            <w:tcW w:w="645" w:type="pct"/>
            <w:vMerge w:val="continue"/>
            <w:noWrap w:val="0"/>
            <w:vAlign w:val="center"/>
          </w:tcPr>
          <w:p>
            <w:pPr>
              <w:pStyle w:val="2"/>
              <w:snapToGrid w:val="0"/>
              <w:jc w:val="center"/>
              <w:rPr>
                <w:rFonts w:ascii="Times New Roman" w:cs="Times New Roman"/>
                <w:sz w:val="21"/>
                <w:szCs w:val="21"/>
              </w:rPr>
            </w:pPr>
          </w:p>
        </w:tc>
        <w:tc>
          <w:tcPr>
            <w:tcW w:w="502" w:type="pct"/>
            <w:vMerge w:val="continue"/>
            <w:noWrap w:val="0"/>
            <w:vAlign w:val="center"/>
          </w:tcPr>
          <w:p>
            <w:pPr>
              <w:pStyle w:val="2"/>
              <w:snapToGrid w:val="0"/>
              <w:jc w:val="center"/>
              <w:rPr>
                <w:rFonts w:asci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 w:hRule="atLeast"/>
        </w:trPr>
        <w:tc>
          <w:tcPr>
            <w:tcW w:w="1357" w:type="pct"/>
            <w:vMerge w:val="continue"/>
            <w:noWrap w:val="0"/>
            <w:vAlign w:val="center"/>
          </w:tcPr>
          <w:p>
            <w:pPr>
              <w:pStyle w:val="2"/>
              <w:snapToGrid w:val="0"/>
              <w:jc w:val="center"/>
              <w:rPr>
                <w:rFonts w:ascii="Times New Roman" w:cs="Times New Roman"/>
                <w:sz w:val="21"/>
                <w:szCs w:val="21"/>
              </w:rPr>
            </w:pPr>
          </w:p>
        </w:tc>
        <w:tc>
          <w:tcPr>
            <w:tcW w:w="1053" w:type="pct"/>
            <w:vMerge w:val="continue"/>
            <w:noWrap w:val="0"/>
            <w:vAlign w:val="center"/>
          </w:tcPr>
          <w:p>
            <w:pPr>
              <w:pStyle w:val="2"/>
              <w:snapToGrid w:val="0"/>
              <w:rPr>
                <w:rFonts w:ascii="Times New Roman" w:cs="Times New Roman"/>
                <w:sz w:val="21"/>
                <w:szCs w:val="21"/>
              </w:rPr>
            </w:pPr>
          </w:p>
        </w:tc>
        <w:tc>
          <w:tcPr>
            <w:tcW w:w="774" w:type="pct"/>
            <w:noWrap w:val="0"/>
            <w:vAlign w:val="center"/>
          </w:tcPr>
          <w:p>
            <w:pPr>
              <w:pStyle w:val="2"/>
              <w:snapToGrid w:val="0"/>
              <w:jc w:val="center"/>
              <w:rPr>
                <w:rFonts w:ascii="Times New Roman" w:cs="Times New Roman"/>
                <w:sz w:val="21"/>
                <w:szCs w:val="21"/>
              </w:rPr>
            </w:pPr>
            <w:r>
              <w:rPr>
                <w:rFonts w:ascii="Times New Roman" w:cs="Times New Roman"/>
                <w:sz w:val="21"/>
                <w:szCs w:val="21"/>
              </w:rPr>
              <w:t>石油类</w:t>
            </w:r>
          </w:p>
        </w:tc>
        <w:tc>
          <w:tcPr>
            <w:tcW w:w="667" w:type="pct"/>
            <w:noWrap w:val="0"/>
            <w:vAlign w:val="center"/>
          </w:tcPr>
          <w:p>
            <w:pPr>
              <w:pStyle w:val="2"/>
              <w:snapToGrid w:val="0"/>
              <w:jc w:val="center"/>
              <w:rPr>
                <w:rFonts w:ascii="Times New Roman" w:cs="Times New Roman"/>
                <w:sz w:val="21"/>
                <w:szCs w:val="21"/>
              </w:rPr>
            </w:pPr>
            <w:r>
              <w:rPr>
                <w:rFonts w:ascii="Times New Roman" w:cs="Times New Roman"/>
                <w:sz w:val="21"/>
                <w:szCs w:val="21"/>
              </w:rPr>
              <w:t>自动</w:t>
            </w:r>
          </w:p>
        </w:tc>
        <w:tc>
          <w:tcPr>
            <w:tcW w:w="645" w:type="pct"/>
            <w:vMerge w:val="continue"/>
            <w:noWrap w:val="0"/>
            <w:vAlign w:val="center"/>
          </w:tcPr>
          <w:p>
            <w:pPr>
              <w:pStyle w:val="2"/>
              <w:snapToGrid w:val="0"/>
              <w:jc w:val="center"/>
              <w:rPr>
                <w:rFonts w:ascii="Times New Roman" w:cs="Times New Roman"/>
                <w:sz w:val="21"/>
                <w:szCs w:val="21"/>
              </w:rPr>
            </w:pPr>
          </w:p>
        </w:tc>
        <w:tc>
          <w:tcPr>
            <w:tcW w:w="502" w:type="pct"/>
            <w:vMerge w:val="continue"/>
            <w:noWrap w:val="0"/>
            <w:vAlign w:val="center"/>
          </w:tcPr>
          <w:p>
            <w:pPr>
              <w:pStyle w:val="2"/>
              <w:snapToGrid w:val="0"/>
              <w:jc w:val="center"/>
              <w:rPr>
                <w:rFonts w:asci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 w:hRule="atLeast"/>
        </w:trPr>
        <w:tc>
          <w:tcPr>
            <w:tcW w:w="1357" w:type="pct"/>
            <w:vMerge w:val="continue"/>
            <w:noWrap w:val="0"/>
            <w:vAlign w:val="center"/>
          </w:tcPr>
          <w:p>
            <w:pPr>
              <w:pStyle w:val="2"/>
              <w:snapToGrid w:val="0"/>
              <w:jc w:val="center"/>
              <w:rPr>
                <w:rFonts w:ascii="Times New Roman" w:cs="Times New Roman"/>
                <w:sz w:val="21"/>
                <w:szCs w:val="21"/>
              </w:rPr>
            </w:pPr>
          </w:p>
        </w:tc>
        <w:tc>
          <w:tcPr>
            <w:tcW w:w="1053" w:type="pct"/>
            <w:vMerge w:val="continue"/>
            <w:noWrap w:val="0"/>
            <w:vAlign w:val="center"/>
          </w:tcPr>
          <w:p>
            <w:pPr>
              <w:pStyle w:val="2"/>
              <w:snapToGrid w:val="0"/>
              <w:rPr>
                <w:rFonts w:ascii="Times New Roman" w:cs="Times New Roman"/>
                <w:sz w:val="21"/>
                <w:szCs w:val="21"/>
              </w:rPr>
            </w:pPr>
          </w:p>
        </w:tc>
        <w:tc>
          <w:tcPr>
            <w:tcW w:w="774" w:type="pct"/>
            <w:noWrap w:val="0"/>
            <w:vAlign w:val="center"/>
          </w:tcPr>
          <w:p>
            <w:pPr>
              <w:pStyle w:val="2"/>
              <w:snapToGrid w:val="0"/>
              <w:jc w:val="center"/>
              <w:rPr>
                <w:rFonts w:ascii="Times New Roman" w:cs="Times New Roman"/>
                <w:sz w:val="21"/>
                <w:szCs w:val="21"/>
              </w:rPr>
            </w:pPr>
            <w:r>
              <w:rPr>
                <w:rFonts w:ascii="Times New Roman" w:cs="Times New Roman"/>
                <w:sz w:val="21"/>
                <w:szCs w:val="21"/>
              </w:rPr>
              <w:t>阴离子表面活性剂</w:t>
            </w:r>
          </w:p>
        </w:tc>
        <w:tc>
          <w:tcPr>
            <w:tcW w:w="667" w:type="pct"/>
            <w:noWrap w:val="0"/>
            <w:vAlign w:val="center"/>
          </w:tcPr>
          <w:p>
            <w:pPr>
              <w:pStyle w:val="2"/>
              <w:snapToGrid w:val="0"/>
              <w:jc w:val="center"/>
              <w:rPr>
                <w:rFonts w:ascii="Times New Roman" w:cs="Times New Roman"/>
                <w:sz w:val="21"/>
                <w:szCs w:val="21"/>
              </w:rPr>
            </w:pPr>
            <w:r>
              <w:rPr>
                <w:rFonts w:ascii="Times New Roman" w:cs="Times New Roman"/>
                <w:sz w:val="21"/>
                <w:szCs w:val="21"/>
              </w:rPr>
              <w:t>自动</w:t>
            </w:r>
          </w:p>
        </w:tc>
        <w:tc>
          <w:tcPr>
            <w:tcW w:w="645" w:type="pct"/>
            <w:vMerge w:val="continue"/>
            <w:noWrap w:val="0"/>
            <w:vAlign w:val="center"/>
          </w:tcPr>
          <w:p>
            <w:pPr>
              <w:pStyle w:val="2"/>
              <w:snapToGrid w:val="0"/>
              <w:jc w:val="center"/>
              <w:rPr>
                <w:rFonts w:ascii="Times New Roman" w:cs="Times New Roman"/>
                <w:sz w:val="21"/>
                <w:szCs w:val="21"/>
              </w:rPr>
            </w:pPr>
          </w:p>
        </w:tc>
        <w:tc>
          <w:tcPr>
            <w:tcW w:w="502" w:type="pct"/>
            <w:vMerge w:val="continue"/>
            <w:noWrap w:val="0"/>
            <w:vAlign w:val="center"/>
          </w:tcPr>
          <w:p>
            <w:pPr>
              <w:pStyle w:val="2"/>
              <w:snapToGrid w:val="0"/>
              <w:jc w:val="center"/>
              <w:rPr>
                <w:rFonts w:asci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 w:hRule="atLeast"/>
        </w:trPr>
        <w:tc>
          <w:tcPr>
            <w:tcW w:w="1357" w:type="pct"/>
            <w:vMerge w:val="continue"/>
            <w:noWrap w:val="0"/>
            <w:vAlign w:val="center"/>
          </w:tcPr>
          <w:p>
            <w:pPr>
              <w:pStyle w:val="2"/>
              <w:snapToGrid w:val="0"/>
              <w:jc w:val="center"/>
              <w:rPr>
                <w:rFonts w:ascii="Times New Roman" w:cs="Times New Roman"/>
                <w:sz w:val="21"/>
                <w:szCs w:val="21"/>
              </w:rPr>
            </w:pPr>
          </w:p>
        </w:tc>
        <w:tc>
          <w:tcPr>
            <w:tcW w:w="1053" w:type="pct"/>
            <w:vMerge w:val="continue"/>
            <w:noWrap w:val="0"/>
            <w:vAlign w:val="center"/>
          </w:tcPr>
          <w:p>
            <w:pPr>
              <w:pStyle w:val="2"/>
              <w:snapToGrid w:val="0"/>
              <w:rPr>
                <w:rFonts w:ascii="Times New Roman" w:cs="Times New Roman"/>
                <w:sz w:val="21"/>
                <w:szCs w:val="21"/>
              </w:rPr>
            </w:pPr>
          </w:p>
        </w:tc>
        <w:tc>
          <w:tcPr>
            <w:tcW w:w="774" w:type="pct"/>
            <w:noWrap w:val="0"/>
            <w:vAlign w:val="center"/>
          </w:tcPr>
          <w:p>
            <w:pPr>
              <w:pStyle w:val="2"/>
              <w:snapToGrid w:val="0"/>
              <w:jc w:val="center"/>
              <w:rPr>
                <w:rFonts w:ascii="Times New Roman" w:cs="Times New Roman"/>
                <w:sz w:val="21"/>
                <w:szCs w:val="21"/>
              </w:rPr>
            </w:pPr>
            <w:r>
              <w:rPr>
                <w:rFonts w:ascii="Times New Roman" w:cs="Times New Roman"/>
                <w:sz w:val="21"/>
                <w:szCs w:val="21"/>
              </w:rPr>
              <w:t>挥发酚</w:t>
            </w:r>
          </w:p>
        </w:tc>
        <w:tc>
          <w:tcPr>
            <w:tcW w:w="667" w:type="pct"/>
            <w:noWrap w:val="0"/>
            <w:vAlign w:val="center"/>
          </w:tcPr>
          <w:p>
            <w:pPr>
              <w:pStyle w:val="2"/>
              <w:snapToGrid w:val="0"/>
              <w:jc w:val="center"/>
              <w:rPr>
                <w:rFonts w:ascii="Times New Roman" w:cs="Times New Roman"/>
                <w:sz w:val="21"/>
                <w:szCs w:val="21"/>
              </w:rPr>
            </w:pPr>
            <w:r>
              <w:rPr>
                <w:rFonts w:ascii="Times New Roman" w:cs="Times New Roman"/>
                <w:sz w:val="21"/>
                <w:szCs w:val="21"/>
              </w:rPr>
              <w:t>自动</w:t>
            </w:r>
          </w:p>
        </w:tc>
        <w:tc>
          <w:tcPr>
            <w:tcW w:w="645" w:type="pct"/>
            <w:vMerge w:val="continue"/>
            <w:noWrap w:val="0"/>
            <w:vAlign w:val="center"/>
          </w:tcPr>
          <w:p>
            <w:pPr>
              <w:pStyle w:val="2"/>
              <w:snapToGrid w:val="0"/>
              <w:jc w:val="center"/>
              <w:rPr>
                <w:rFonts w:ascii="Times New Roman" w:cs="Times New Roman"/>
                <w:sz w:val="21"/>
                <w:szCs w:val="21"/>
              </w:rPr>
            </w:pPr>
          </w:p>
        </w:tc>
        <w:tc>
          <w:tcPr>
            <w:tcW w:w="502" w:type="pct"/>
            <w:vMerge w:val="continue"/>
            <w:noWrap w:val="0"/>
            <w:vAlign w:val="center"/>
          </w:tcPr>
          <w:p>
            <w:pPr>
              <w:pStyle w:val="2"/>
              <w:snapToGrid w:val="0"/>
              <w:jc w:val="center"/>
              <w:rPr>
                <w:rFonts w:asci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 w:hRule="atLeast"/>
        </w:trPr>
        <w:tc>
          <w:tcPr>
            <w:tcW w:w="1357" w:type="pct"/>
            <w:vMerge w:val="continue"/>
            <w:noWrap w:val="0"/>
            <w:vAlign w:val="center"/>
          </w:tcPr>
          <w:p>
            <w:pPr>
              <w:pStyle w:val="2"/>
              <w:snapToGrid w:val="0"/>
              <w:jc w:val="center"/>
              <w:rPr>
                <w:rFonts w:ascii="Times New Roman" w:cs="Times New Roman"/>
                <w:sz w:val="21"/>
                <w:szCs w:val="21"/>
              </w:rPr>
            </w:pPr>
          </w:p>
        </w:tc>
        <w:tc>
          <w:tcPr>
            <w:tcW w:w="1053" w:type="pct"/>
            <w:vMerge w:val="continue"/>
            <w:noWrap w:val="0"/>
            <w:vAlign w:val="center"/>
          </w:tcPr>
          <w:p>
            <w:pPr>
              <w:pStyle w:val="2"/>
              <w:snapToGrid w:val="0"/>
              <w:rPr>
                <w:rFonts w:ascii="Times New Roman" w:cs="Times New Roman"/>
                <w:sz w:val="21"/>
                <w:szCs w:val="21"/>
              </w:rPr>
            </w:pPr>
          </w:p>
        </w:tc>
        <w:tc>
          <w:tcPr>
            <w:tcW w:w="774" w:type="pct"/>
            <w:noWrap w:val="0"/>
            <w:vAlign w:val="center"/>
          </w:tcPr>
          <w:p>
            <w:pPr>
              <w:pStyle w:val="2"/>
              <w:snapToGrid w:val="0"/>
              <w:jc w:val="center"/>
              <w:rPr>
                <w:rFonts w:ascii="Times New Roman" w:cs="Times New Roman"/>
                <w:sz w:val="21"/>
                <w:szCs w:val="21"/>
              </w:rPr>
            </w:pPr>
            <w:r>
              <w:rPr>
                <w:rFonts w:ascii="Times New Roman" w:cs="Times New Roman"/>
                <w:sz w:val="21"/>
                <w:szCs w:val="21"/>
              </w:rPr>
              <w:t>色度</w:t>
            </w:r>
          </w:p>
        </w:tc>
        <w:tc>
          <w:tcPr>
            <w:tcW w:w="667" w:type="pct"/>
            <w:noWrap w:val="0"/>
            <w:vAlign w:val="center"/>
          </w:tcPr>
          <w:p>
            <w:pPr>
              <w:pStyle w:val="2"/>
              <w:snapToGrid w:val="0"/>
              <w:jc w:val="center"/>
              <w:rPr>
                <w:rFonts w:ascii="Times New Roman" w:cs="Times New Roman"/>
                <w:sz w:val="21"/>
                <w:szCs w:val="21"/>
              </w:rPr>
            </w:pPr>
            <w:r>
              <w:rPr>
                <w:rFonts w:ascii="Times New Roman" w:cs="Times New Roman"/>
                <w:sz w:val="21"/>
                <w:szCs w:val="21"/>
              </w:rPr>
              <w:t>自动</w:t>
            </w:r>
          </w:p>
        </w:tc>
        <w:tc>
          <w:tcPr>
            <w:tcW w:w="645" w:type="pct"/>
            <w:vMerge w:val="continue"/>
            <w:noWrap w:val="0"/>
            <w:vAlign w:val="center"/>
          </w:tcPr>
          <w:p>
            <w:pPr>
              <w:pStyle w:val="2"/>
              <w:snapToGrid w:val="0"/>
              <w:jc w:val="center"/>
              <w:rPr>
                <w:rFonts w:ascii="Times New Roman" w:cs="Times New Roman"/>
                <w:sz w:val="21"/>
                <w:szCs w:val="21"/>
              </w:rPr>
            </w:pPr>
          </w:p>
        </w:tc>
        <w:tc>
          <w:tcPr>
            <w:tcW w:w="502" w:type="pct"/>
            <w:vMerge w:val="continue"/>
            <w:noWrap w:val="0"/>
            <w:vAlign w:val="center"/>
          </w:tcPr>
          <w:p>
            <w:pPr>
              <w:pStyle w:val="2"/>
              <w:snapToGrid w:val="0"/>
              <w:jc w:val="center"/>
              <w:rPr>
                <w:rFonts w:asci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 w:hRule="atLeast"/>
        </w:trPr>
        <w:tc>
          <w:tcPr>
            <w:tcW w:w="1357" w:type="pct"/>
            <w:vMerge w:val="continue"/>
            <w:noWrap w:val="0"/>
            <w:vAlign w:val="center"/>
          </w:tcPr>
          <w:p>
            <w:pPr>
              <w:pStyle w:val="2"/>
              <w:snapToGrid w:val="0"/>
              <w:jc w:val="center"/>
              <w:rPr>
                <w:rFonts w:ascii="Times New Roman" w:cs="Times New Roman"/>
                <w:sz w:val="21"/>
                <w:szCs w:val="21"/>
              </w:rPr>
            </w:pPr>
          </w:p>
        </w:tc>
        <w:tc>
          <w:tcPr>
            <w:tcW w:w="1053" w:type="pct"/>
            <w:vMerge w:val="continue"/>
            <w:noWrap w:val="0"/>
            <w:vAlign w:val="center"/>
          </w:tcPr>
          <w:p>
            <w:pPr>
              <w:pStyle w:val="2"/>
              <w:snapToGrid w:val="0"/>
              <w:rPr>
                <w:rFonts w:ascii="Times New Roman" w:cs="Times New Roman"/>
                <w:sz w:val="21"/>
                <w:szCs w:val="21"/>
              </w:rPr>
            </w:pPr>
          </w:p>
        </w:tc>
        <w:tc>
          <w:tcPr>
            <w:tcW w:w="774" w:type="pct"/>
            <w:noWrap w:val="0"/>
            <w:vAlign w:val="center"/>
          </w:tcPr>
          <w:p>
            <w:pPr>
              <w:pStyle w:val="2"/>
              <w:snapToGrid w:val="0"/>
              <w:jc w:val="center"/>
              <w:rPr>
                <w:rFonts w:ascii="Times New Roman" w:cs="Times New Roman"/>
                <w:sz w:val="21"/>
                <w:szCs w:val="21"/>
              </w:rPr>
            </w:pPr>
            <w:r>
              <w:rPr>
                <w:rFonts w:ascii="Times New Roman" w:cs="Times New Roman"/>
                <w:sz w:val="21"/>
                <w:szCs w:val="21"/>
              </w:rPr>
              <w:t>总氰化物</w:t>
            </w:r>
          </w:p>
        </w:tc>
        <w:tc>
          <w:tcPr>
            <w:tcW w:w="667" w:type="pct"/>
            <w:noWrap w:val="0"/>
            <w:vAlign w:val="center"/>
          </w:tcPr>
          <w:p>
            <w:pPr>
              <w:pStyle w:val="2"/>
              <w:snapToGrid w:val="0"/>
              <w:jc w:val="center"/>
              <w:rPr>
                <w:rFonts w:ascii="Times New Roman" w:cs="Times New Roman"/>
                <w:sz w:val="21"/>
                <w:szCs w:val="21"/>
              </w:rPr>
            </w:pPr>
            <w:r>
              <w:rPr>
                <w:rFonts w:ascii="Times New Roman" w:cs="Times New Roman"/>
                <w:sz w:val="21"/>
                <w:szCs w:val="21"/>
              </w:rPr>
              <w:t>自动</w:t>
            </w:r>
          </w:p>
        </w:tc>
        <w:tc>
          <w:tcPr>
            <w:tcW w:w="645" w:type="pct"/>
            <w:vMerge w:val="continue"/>
            <w:noWrap w:val="0"/>
            <w:vAlign w:val="center"/>
          </w:tcPr>
          <w:p>
            <w:pPr>
              <w:pStyle w:val="2"/>
              <w:snapToGrid w:val="0"/>
              <w:jc w:val="center"/>
              <w:rPr>
                <w:rFonts w:ascii="Times New Roman" w:cs="Times New Roman"/>
                <w:sz w:val="21"/>
                <w:szCs w:val="21"/>
              </w:rPr>
            </w:pPr>
          </w:p>
        </w:tc>
        <w:tc>
          <w:tcPr>
            <w:tcW w:w="502" w:type="pct"/>
            <w:vMerge w:val="continue"/>
            <w:noWrap w:val="0"/>
            <w:vAlign w:val="center"/>
          </w:tcPr>
          <w:p>
            <w:pPr>
              <w:pStyle w:val="2"/>
              <w:snapToGrid w:val="0"/>
              <w:jc w:val="center"/>
              <w:rPr>
                <w:rFonts w:asci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 w:hRule="atLeast"/>
        </w:trPr>
        <w:tc>
          <w:tcPr>
            <w:tcW w:w="1357" w:type="pct"/>
            <w:vMerge w:val="continue"/>
            <w:noWrap w:val="0"/>
            <w:vAlign w:val="center"/>
          </w:tcPr>
          <w:p>
            <w:pPr>
              <w:pStyle w:val="2"/>
              <w:snapToGrid w:val="0"/>
              <w:jc w:val="center"/>
              <w:rPr>
                <w:rFonts w:ascii="Times New Roman" w:cs="Times New Roman"/>
                <w:sz w:val="21"/>
                <w:szCs w:val="21"/>
              </w:rPr>
            </w:pPr>
          </w:p>
        </w:tc>
        <w:tc>
          <w:tcPr>
            <w:tcW w:w="1053" w:type="pct"/>
            <w:vMerge w:val="continue"/>
            <w:noWrap w:val="0"/>
            <w:vAlign w:val="center"/>
          </w:tcPr>
          <w:p>
            <w:pPr>
              <w:pStyle w:val="2"/>
              <w:snapToGrid w:val="0"/>
              <w:rPr>
                <w:rFonts w:ascii="Times New Roman" w:cs="Times New Roman"/>
                <w:sz w:val="21"/>
                <w:szCs w:val="21"/>
              </w:rPr>
            </w:pPr>
          </w:p>
        </w:tc>
        <w:tc>
          <w:tcPr>
            <w:tcW w:w="774" w:type="pct"/>
            <w:noWrap w:val="0"/>
            <w:vAlign w:val="center"/>
          </w:tcPr>
          <w:p>
            <w:pPr>
              <w:pStyle w:val="2"/>
              <w:snapToGrid w:val="0"/>
              <w:jc w:val="center"/>
              <w:rPr>
                <w:rFonts w:ascii="Times New Roman" w:cs="Times New Roman"/>
                <w:sz w:val="21"/>
                <w:szCs w:val="21"/>
              </w:rPr>
            </w:pPr>
            <w:r>
              <w:rPr>
                <w:rFonts w:ascii="Times New Roman" w:cs="Times New Roman"/>
                <w:sz w:val="21"/>
                <w:szCs w:val="21"/>
              </w:rPr>
              <w:t>总余氯</w:t>
            </w:r>
          </w:p>
        </w:tc>
        <w:tc>
          <w:tcPr>
            <w:tcW w:w="667" w:type="pct"/>
            <w:noWrap w:val="0"/>
            <w:vAlign w:val="center"/>
          </w:tcPr>
          <w:p>
            <w:pPr>
              <w:pStyle w:val="2"/>
              <w:snapToGrid w:val="0"/>
              <w:jc w:val="center"/>
              <w:rPr>
                <w:rFonts w:ascii="Times New Roman" w:cs="Times New Roman"/>
                <w:sz w:val="21"/>
                <w:szCs w:val="21"/>
              </w:rPr>
            </w:pPr>
            <w:r>
              <w:rPr>
                <w:rFonts w:ascii="Times New Roman" w:cs="Times New Roman"/>
                <w:sz w:val="21"/>
                <w:szCs w:val="21"/>
              </w:rPr>
              <w:t>自动</w:t>
            </w:r>
          </w:p>
        </w:tc>
        <w:tc>
          <w:tcPr>
            <w:tcW w:w="645" w:type="pct"/>
            <w:vMerge w:val="continue"/>
            <w:noWrap w:val="0"/>
            <w:vAlign w:val="center"/>
          </w:tcPr>
          <w:p>
            <w:pPr>
              <w:pStyle w:val="2"/>
              <w:snapToGrid w:val="0"/>
              <w:jc w:val="center"/>
              <w:rPr>
                <w:rFonts w:ascii="Times New Roman" w:cs="Times New Roman"/>
                <w:sz w:val="21"/>
                <w:szCs w:val="21"/>
              </w:rPr>
            </w:pPr>
          </w:p>
        </w:tc>
        <w:tc>
          <w:tcPr>
            <w:tcW w:w="502" w:type="pct"/>
            <w:vMerge w:val="continue"/>
            <w:noWrap w:val="0"/>
            <w:vAlign w:val="center"/>
          </w:tcPr>
          <w:p>
            <w:pPr>
              <w:pStyle w:val="2"/>
              <w:snapToGrid w:val="0"/>
              <w:jc w:val="center"/>
              <w:rPr>
                <w:rFonts w:asci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 w:hRule="atLeast"/>
        </w:trPr>
        <w:tc>
          <w:tcPr>
            <w:tcW w:w="1357" w:type="pct"/>
            <w:vMerge w:val="continue"/>
            <w:noWrap w:val="0"/>
            <w:vAlign w:val="center"/>
          </w:tcPr>
          <w:p>
            <w:pPr>
              <w:pStyle w:val="2"/>
              <w:snapToGrid w:val="0"/>
              <w:jc w:val="center"/>
              <w:rPr>
                <w:rFonts w:ascii="Times New Roman" w:cs="Times New Roman"/>
                <w:sz w:val="21"/>
                <w:szCs w:val="21"/>
              </w:rPr>
            </w:pPr>
          </w:p>
        </w:tc>
        <w:tc>
          <w:tcPr>
            <w:tcW w:w="1053" w:type="pct"/>
            <w:vMerge w:val="continue"/>
            <w:noWrap w:val="0"/>
            <w:vAlign w:val="center"/>
          </w:tcPr>
          <w:p>
            <w:pPr>
              <w:pStyle w:val="2"/>
              <w:snapToGrid w:val="0"/>
              <w:rPr>
                <w:rFonts w:ascii="Times New Roman" w:cs="Times New Roman"/>
                <w:sz w:val="21"/>
                <w:szCs w:val="21"/>
              </w:rPr>
            </w:pPr>
          </w:p>
        </w:tc>
        <w:tc>
          <w:tcPr>
            <w:tcW w:w="774" w:type="pct"/>
            <w:noWrap w:val="0"/>
            <w:vAlign w:val="center"/>
          </w:tcPr>
          <w:p>
            <w:pPr>
              <w:pStyle w:val="2"/>
              <w:snapToGrid w:val="0"/>
              <w:jc w:val="center"/>
              <w:rPr>
                <w:rFonts w:ascii="Times New Roman" w:cs="Times New Roman"/>
                <w:sz w:val="21"/>
                <w:szCs w:val="21"/>
              </w:rPr>
            </w:pPr>
            <w:r>
              <w:rPr>
                <w:rFonts w:ascii="Times New Roman" w:cs="Times New Roman"/>
                <w:sz w:val="21"/>
                <w:szCs w:val="21"/>
              </w:rPr>
              <w:t>活性氧</w:t>
            </w:r>
          </w:p>
        </w:tc>
        <w:tc>
          <w:tcPr>
            <w:tcW w:w="667" w:type="pct"/>
            <w:noWrap w:val="0"/>
            <w:vAlign w:val="center"/>
          </w:tcPr>
          <w:p>
            <w:pPr>
              <w:pStyle w:val="2"/>
              <w:snapToGrid w:val="0"/>
              <w:jc w:val="center"/>
              <w:rPr>
                <w:rFonts w:ascii="Times New Roman" w:cs="Times New Roman"/>
                <w:sz w:val="21"/>
                <w:szCs w:val="21"/>
              </w:rPr>
            </w:pPr>
            <w:r>
              <w:rPr>
                <w:rFonts w:ascii="Times New Roman" w:cs="Times New Roman"/>
                <w:sz w:val="21"/>
                <w:szCs w:val="21"/>
              </w:rPr>
              <w:t>自动</w:t>
            </w:r>
          </w:p>
        </w:tc>
        <w:tc>
          <w:tcPr>
            <w:tcW w:w="645" w:type="pct"/>
            <w:vMerge w:val="continue"/>
            <w:noWrap w:val="0"/>
            <w:vAlign w:val="center"/>
          </w:tcPr>
          <w:p>
            <w:pPr>
              <w:pStyle w:val="2"/>
              <w:snapToGrid w:val="0"/>
              <w:jc w:val="center"/>
              <w:rPr>
                <w:rFonts w:ascii="Times New Roman" w:cs="Times New Roman"/>
                <w:sz w:val="21"/>
                <w:szCs w:val="21"/>
              </w:rPr>
            </w:pPr>
          </w:p>
        </w:tc>
        <w:tc>
          <w:tcPr>
            <w:tcW w:w="502" w:type="pct"/>
            <w:vMerge w:val="continue"/>
            <w:noWrap w:val="0"/>
            <w:vAlign w:val="center"/>
          </w:tcPr>
          <w:p>
            <w:pPr>
              <w:pStyle w:val="2"/>
              <w:snapToGrid w:val="0"/>
              <w:jc w:val="center"/>
              <w:rPr>
                <w:rFonts w:asci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 w:hRule="atLeast"/>
        </w:trPr>
        <w:tc>
          <w:tcPr>
            <w:tcW w:w="1357" w:type="pct"/>
            <w:vMerge w:val="continue"/>
            <w:noWrap w:val="0"/>
            <w:vAlign w:val="center"/>
          </w:tcPr>
          <w:p>
            <w:pPr>
              <w:pStyle w:val="2"/>
              <w:snapToGrid w:val="0"/>
              <w:jc w:val="center"/>
              <w:rPr>
                <w:rFonts w:ascii="Times New Roman" w:cs="Times New Roman"/>
                <w:sz w:val="21"/>
                <w:szCs w:val="21"/>
              </w:rPr>
            </w:pPr>
          </w:p>
        </w:tc>
        <w:tc>
          <w:tcPr>
            <w:tcW w:w="1053" w:type="pct"/>
            <w:vMerge w:val="continue"/>
            <w:noWrap w:val="0"/>
            <w:vAlign w:val="center"/>
          </w:tcPr>
          <w:p>
            <w:pPr>
              <w:pStyle w:val="2"/>
              <w:snapToGrid w:val="0"/>
              <w:rPr>
                <w:rFonts w:ascii="Times New Roman" w:cs="Times New Roman"/>
                <w:sz w:val="21"/>
                <w:szCs w:val="21"/>
              </w:rPr>
            </w:pPr>
          </w:p>
        </w:tc>
        <w:tc>
          <w:tcPr>
            <w:tcW w:w="774" w:type="pct"/>
            <w:noWrap w:val="0"/>
            <w:vAlign w:val="center"/>
          </w:tcPr>
          <w:p>
            <w:pPr>
              <w:pStyle w:val="2"/>
              <w:snapToGrid w:val="0"/>
              <w:jc w:val="center"/>
              <w:rPr>
                <w:rFonts w:ascii="Times New Roman" w:cs="Times New Roman"/>
                <w:sz w:val="21"/>
                <w:szCs w:val="21"/>
              </w:rPr>
            </w:pPr>
            <w:r>
              <w:rPr>
                <w:rFonts w:ascii="Times New Roman" w:cs="Times New Roman"/>
                <w:sz w:val="21"/>
                <w:szCs w:val="21"/>
              </w:rPr>
              <w:t>水质自动采样系统</w:t>
            </w:r>
          </w:p>
        </w:tc>
        <w:tc>
          <w:tcPr>
            <w:tcW w:w="667" w:type="pct"/>
            <w:noWrap w:val="0"/>
            <w:vAlign w:val="center"/>
          </w:tcPr>
          <w:p>
            <w:pPr>
              <w:pStyle w:val="2"/>
              <w:snapToGrid w:val="0"/>
              <w:jc w:val="center"/>
              <w:rPr>
                <w:rFonts w:ascii="Times New Roman" w:cs="Times New Roman"/>
                <w:sz w:val="21"/>
                <w:szCs w:val="21"/>
              </w:rPr>
            </w:pPr>
            <w:r>
              <w:rPr>
                <w:rFonts w:ascii="Times New Roman" w:cs="Times New Roman"/>
                <w:sz w:val="21"/>
                <w:szCs w:val="21"/>
              </w:rPr>
              <w:t>自动</w:t>
            </w:r>
          </w:p>
        </w:tc>
        <w:tc>
          <w:tcPr>
            <w:tcW w:w="645" w:type="pct"/>
            <w:vMerge w:val="continue"/>
            <w:noWrap w:val="0"/>
            <w:vAlign w:val="center"/>
          </w:tcPr>
          <w:p>
            <w:pPr>
              <w:pStyle w:val="2"/>
              <w:snapToGrid w:val="0"/>
              <w:jc w:val="center"/>
              <w:rPr>
                <w:rFonts w:ascii="Times New Roman" w:cs="Times New Roman"/>
                <w:sz w:val="21"/>
                <w:szCs w:val="21"/>
              </w:rPr>
            </w:pPr>
          </w:p>
        </w:tc>
        <w:tc>
          <w:tcPr>
            <w:tcW w:w="502" w:type="pct"/>
            <w:vMerge w:val="continue"/>
            <w:noWrap w:val="0"/>
            <w:vAlign w:val="center"/>
          </w:tcPr>
          <w:p>
            <w:pPr>
              <w:pStyle w:val="2"/>
              <w:snapToGrid w:val="0"/>
              <w:jc w:val="center"/>
              <w:rPr>
                <w:rFonts w:asci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trPr>
        <w:tc>
          <w:tcPr>
            <w:tcW w:w="1357" w:type="pct"/>
            <w:vMerge w:val="restart"/>
            <w:noWrap w:val="0"/>
            <w:vAlign w:val="center"/>
          </w:tcPr>
          <w:p>
            <w:pPr>
              <w:pStyle w:val="2"/>
              <w:snapToGrid w:val="0"/>
              <w:jc w:val="center"/>
              <w:rPr>
                <w:rFonts w:ascii="Times New Roman" w:cs="Times New Roman"/>
                <w:sz w:val="21"/>
                <w:szCs w:val="21"/>
              </w:rPr>
            </w:pPr>
            <w:r>
              <w:rPr>
                <w:rFonts w:hint="eastAsia" w:ascii="Times New Roman" w:cs="Times New Roman"/>
                <w:sz w:val="21"/>
                <w:szCs w:val="21"/>
              </w:rPr>
              <w:t>1</w:t>
            </w:r>
            <w:r>
              <w:rPr>
                <w:rFonts w:ascii="Times New Roman" w:cs="Times New Roman"/>
                <w:sz w:val="21"/>
                <w:szCs w:val="21"/>
              </w:rPr>
              <w:t>00-500 张床位</w:t>
            </w:r>
          </w:p>
          <w:p>
            <w:pPr>
              <w:pStyle w:val="2"/>
              <w:snapToGrid w:val="0"/>
              <w:jc w:val="center"/>
              <w:rPr>
                <w:rFonts w:ascii="Times New Roman" w:cs="Times New Roman"/>
                <w:sz w:val="21"/>
                <w:szCs w:val="21"/>
              </w:rPr>
            </w:pPr>
            <w:r>
              <w:rPr>
                <w:rFonts w:hint="eastAsia" w:ascii="Times New Roman" w:cs="Times New Roman"/>
                <w:sz w:val="21"/>
                <w:szCs w:val="21"/>
              </w:rPr>
              <w:t>（以医院编制床位数为准）</w:t>
            </w:r>
          </w:p>
        </w:tc>
        <w:tc>
          <w:tcPr>
            <w:tcW w:w="1053" w:type="pct"/>
            <w:vMerge w:val="restart"/>
            <w:noWrap w:val="0"/>
            <w:vAlign w:val="center"/>
          </w:tcPr>
          <w:p>
            <w:pPr>
              <w:pStyle w:val="2"/>
              <w:snapToGrid w:val="0"/>
              <w:rPr>
                <w:rFonts w:ascii="Times New Roman" w:cs="Times New Roman"/>
                <w:sz w:val="21"/>
                <w:szCs w:val="21"/>
              </w:rPr>
            </w:pPr>
            <w:r>
              <w:rPr>
                <w:rFonts w:ascii="Times New Roman" w:cs="Times New Roman"/>
                <w:sz w:val="21"/>
                <w:szCs w:val="21"/>
              </w:rPr>
              <w:t>300-400L/床·日，</w:t>
            </w:r>
            <w:r>
              <w:rPr>
                <w:rFonts w:hint="eastAsia" w:ascii="Times New Roman" w:cs="Times New Roman"/>
                <w:sz w:val="21"/>
                <w:szCs w:val="21"/>
              </w:rPr>
              <w:t>K</w:t>
            </w:r>
            <w:r>
              <w:rPr>
                <w:rFonts w:ascii="Times New Roman" w:cs="Times New Roman"/>
                <w:sz w:val="21"/>
                <w:szCs w:val="21"/>
                <w:vertAlign w:val="subscript"/>
              </w:rPr>
              <w:t>d</w:t>
            </w:r>
            <w:r>
              <w:rPr>
                <w:rFonts w:ascii="Times New Roman" w:cs="Times New Roman"/>
                <w:sz w:val="21"/>
                <w:szCs w:val="21"/>
              </w:rPr>
              <w:t>=2.2-2.5，</w:t>
            </w:r>
            <w:r>
              <w:rPr>
                <w:rFonts w:hint="eastAsia" w:ascii="Times New Roman" w:cs="Times New Roman"/>
                <w:sz w:val="21"/>
                <w:szCs w:val="21"/>
              </w:rPr>
              <w:t>K</w:t>
            </w:r>
            <w:r>
              <w:rPr>
                <w:rFonts w:ascii="Times New Roman" w:cs="Times New Roman"/>
                <w:sz w:val="21"/>
                <w:szCs w:val="21"/>
                <w:vertAlign w:val="subscript"/>
              </w:rPr>
              <w:t>d</w:t>
            </w:r>
            <w:r>
              <w:rPr>
                <w:rFonts w:ascii="Times New Roman" w:cs="Times New Roman"/>
                <w:sz w:val="21"/>
                <w:szCs w:val="21"/>
              </w:rPr>
              <w:t>为污水日变化系数。</w:t>
            </w:r>
          </w:p>
        </w:tc>
        <w:tc>
          <w:tcPr>
            <w:tcW w:w="774" w:type="pct"/>
            <w:noWrap w:val="0"/>
            <w:vAlign w:val="center"/>
          </w:tcPr>
          <w:p>
            <w:pPr>
              <w:pStyle w:val="2"/>
              <w:snapToGrid w:val="0"/>
              <w:jc w:val="center"/>
              <w:rPr>
                <w:rFonts w:ascii="Times New Roman" w:cs="Times New Roman"/>
                <w:sz w:val="21"/>
                <w:szCs w:val="21"/>
              </w:rPr>
            </w:pPr>
            <w:r>
              <w:rPr>
                <w:rFonts w:ascii="Times New Roman" w:cs="Times New Roman"/>
                <w:sz w:val="21"/>
                <w:szCs w:val="21"/>
              </w:rPr>
              <w:t>化学需氧量</w:t>
            </w:r>
          </w:p>
        </w:tc>
        <w:tc>
          <w:tcPr>
            <w:tcW w:w="667" w:type="pct"/>
            <w:noWrap w:val="0"/>
            <w:vAlign w:val="center"/>
          </w:tcPr>
          <w:p>
            <w:pPr>
              <w:pStyle w:val="2"/>
              <w:snapToGrid w:val="0"/>
              <w:jc w:val="center"/>
              <w:rPr>
                <w:rFonts w:ascii="Times New Roman" w:cs="Times New Roman"/>
                <w:sz w:val="21"/>
                <w:szCs w:val="21"/>
              </w:rPr>
            </w:pPr>
            <w:r>
              <w:rPr>
                <w:rFonts w:ascii="Times New Roman" w:cs="Times New Roman"/>
                <w:sz w:val="21"/>
                <w:szCs w:val="21"/>
              </w:rPr>
              <w:t>自动/手动</w:t>
            </w:r>
          </w:p>
        </w:tc>
        <w:tc>
          <w:tcPr>
            <w:tcW w:w="645" w:type="pct"/>
            <w:vMerge w:val="restart"/>
            <w:noWrap w:val="0"/>
            <w:vAlign w:val="center"/>
          </w:tcPr>
          <w:p>
            <w:pPr>
              <w:pStyle w:val="2"/>
              <w:snapToGrid w:val="0"/>
              <w:jc w:val="center"/>
              <w:rPr>
                <w:rFonts w:ascii="Times New Roman" w:cs="Times New Roman"/>
                <w:sz w:val="21"/>
                <w:szCs w:val="21"/>
              </w:rPr>
            </w:pPr>
            <w:r>
              <w:rPr>
                <w:rFonts w:ascii="Times New Roman" w:cs="Times New Roman"/>
                <w:sz w:val="21"/>
                <w:szCs w:val="21"/>
              </w:rPr>
              <w:t>排污单位的排污许可证、环境管理台账记录、排污许可证执行报告、自</w:t>
            </w:r>
            <w:r>
              <w:rPr>
                <w:rFonts w:hint="eastAsia" w:ascii="Times New Roman" w:cs="Times New Roman"/>
                <w:sz w:val="21"/>
                <w:szCs w:val="21"/>
              </w:rPr>
              <w:t>行</w:t>
            </w:r>
            <w:r>
              <w:rPr>
                <w:rFonts w:ascii="Times New Roman" w:cs="Times New Roman"/>
                <w:sz w:val="21"/>
                <w:szCs w:val="21"/>
              </w:rPr>
              <w:t>监测数据</w:t>
            </w:r>
          </w:p>
        </w:tc>
        <w:tc>
          <w:tcPr>
            <w:tcW w:w="502" w:type="pct"/>
            <w:vMerge w:val="continue"/>
            <w:noWrap w:val="0"/>
            <w:vAlign w:val="center"/>
          </w:tcPr>
          <w:p>
            <w:pPr>
              <w:pStyle w:val="2"/>
              <w:snapToGrid w:val="0"/>
              <w:jc w:val="center"/>
              <w:rPr>
                <w:rFonts w:asci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trPr>
        <w:tc>
          <w:tcPr>
            <w:tcW w:w="1357" w:type="pct"/>
            <w:vMerge w:val="continue"/>
            <w:noWrap w:val="0"/>
            <w:vAlign w:val="center"/>
          </w:tcPr>
          <w:p>
            <w:pPr>
              <w:pStyle w:val="2"/>
              <w:snapToGrid w:val="0"/>
              <w:jc w:val="center"/>
              <w:rPr>
                <w:rFonts w:ascii="Times New Roman" w:cs="Times New Roman"/>
                <w:sz w:val="21"/>
                <w:szCs w:val="21"/>
              </w:rPr>
            </w:pPr>
          </w:p>
        </w:tc>
        <w:tc>
          <w:tcPr>
            <w:tcW w:w="1053" w:type="pct"/>
            <w:vMerge w:val="continue"/>
            <w:noWrap w:val="0"/>
            <w:vAlign w:val="center"/>
          </w:tcPr>
          <w:p>
            <w:pPr>
              <w:pStyle w:val="2"/>
              <w:snapToGrid w:val="0"/>
              <w:rPr>
                <w:rFonts w:ascii="Times New Roman" w:cs="Times New Roman"/>
                <w:sz w:val="21"/>
                <w:szCs w:val="21"/>
              </w:rPr>
            </w:pPr>
          </w:p>
        </w:tc>
        <w:tc>
          <w:tcPr>
            <w:tcW w:w="774" w:type="pct"/>
            <w:noWrap w:val="0"/>
            <w:vAlign w:val="center"/>
          </w:tcPr>
          <w:p>
            <w:pPr>
              <w:pStyle w:val="2"/>
              <w:snapToGrid w:val="0"/>
              <w:jc w:val="center"/>
              <w:rPr>
                <w:rFonts w:ascii="Times New Roman" w:cs="Times New Roman"/>
                <w:sz w:val="21"/>
                <w:szCs w:val="21"/>
              </w:rPr>
            </w:pPr>
            <w:r>
              <w:rPr>
                <w:rFonts w:ascii="Times New Roman" w:cs="Times New Roman"/>
                <w:sz w:val="21"/>
                <w:szCs w:val="21"/>
              </w:rPr>
              <w:t>氨氮</w:t>
            </w:r>
          </w:p>
        </w:tc>
        <w:tc>
          <w:tcPr>
            <w:tcW w:w="667" w:type="pct"/>
            <w:noWrap w:val="0"/>
            <w:vAlign w:val="center"/>
          </w:tcPr>
          <w:p>
            <w:pPr>
              <w:pStyle w:val="2"/>
              <w:snapToGrid w:val="0"/>
              <w:jc w:val="center"/>
              <w:rPr>
                <w:rFonts w:ascii="Times New Roman" w:cs="Times New Roman"/>
                <w:sz w:val="21"/>
                <w:szCs w:val="21"/>
              </w:rPr>
            </w:pPr>
            <w:r>
              <w:rPr>
                <w:rFonts w:ascii="Times New Roman" w:cs="Times New Roman"/>
                <w:sz w:val="21"/>
                <w:szCs w:val="21"/>
              </w:rPr>
              <w:t>自动/手动</w:t>
            </w:r>
          </w:p>
        </w:tc>
        <w:tc>
          <w:tcPr>
            <w:tcW w:w="645" w:type="pct"/>
            <w:vMerge w:val="continue"/>
            <w:noWrap w:val="0"/>
            <w:vAlign w:val="center"/>
          </w:tcPr>
          <w:p>
            <w:pPr>
              <w:pStyle w:val="2"/>
              <w:snapToGrid w:val="0"/>
              <w:jc w:val="center"/>
              <w:rPr>
                <w:rFonts w:ascii="Times New Roman" w:cs="Times New Roman"/>
                <w:sz w:val="21"/>
                <w:szCs w:val="21"/>
              </w:rPr>
            </w:pPr>
          </w:p>
        </w:tc>
        <w:tc>
          <w:tcPr>
            <w:tcW w:w="502" w:type="pct"/>
            <w:vMerge w:val="continue"/>
            <w:noWrap w:val="0"/>
            <w:vAlign w:val="center"/>
          </w:tcPr>
          <w:p>
            <w:pPr>
              <w:pStyle w:val="2"/>
              <w:snapToGrid w:val="0"/>
              <w:jc w:val="center"/>
              <w:rPr>
                <w:rFonts w:asci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trPr>
        <w:tc>
          <w:tcPr>
            <w:tcW w:w="1357" w:type="pct"/>
            <w:vMerge w:val="continue"/>
            <w:noWrap w:val="0"/>
            <w:vAlign w:val="center"/>
          </w:tcPr>
          <w:p>
            <w:pPr>
              <w:pStyle w:val="2"/>
              <w:snapToGrid w:val="0"/>
              <w:jc w:val="center"/>
              <w:rPr>
                <w:rFonts w:ascii="Times New Roman" w:cs="Times New Roman"/>
                <w:sz w:val="21"/>
                <w:szCs w:val="21"/>
              </w:rPr>
            </w:pPr>
          </w:p>
        </w:tc>
        <w:tc>
          <w:tcPr>
            <w:tcW w:w="1053" w:type="pct"/>
            <w:vMerge w:val="continue"/>
            <w:noWrap w:val="0"/>
            <w:vAlign w:val="center"/>
          </w:tcPr>
          <w:p>
            <w:pPr>
              <w:pStyle w:val="2"/>
              <w:snapToGrid w:val="0"/>
              <w:rPr>
                <w:rFonts w:ascii="Times New Roman" w:cs="Times New Roman"/>
                <w:sz w:val="21"/>
                <w:szCs w:val="21"/>
              </w:rPr>
            </w:pPr>
          </w:p>
        </w:tc>
        <w:tc>
          <w:tcPr>
            <w:tcW w:w="774" w:type="pct"/>
            <w:noWrap w:val="0"/>
            <w:vAlign w:val="center"/>
          </w:tcPr>
          <w:p>
            <w:pPr>
              <w:pStyle w:val="2"/>
              <w:snapToGrid w:val="0"/>
              <w:jc w:val="center"/>
              <w:rPr>
                <w:rFonts w:ascii="Times New Roman" w:cs="Times New Roman"/>
                <w:sz w:val="21"/>
                <w:szCs w:val="21"/>
              </w:rPr>
            </w:pPr>
            <w:r>
              <w:rPr>
                <w:rFonts w:ascii="Times New Roman" w:cs="Times New Roman"/>
                <w:sz w:val="21"/>
                <w:szCs w:val="21"/>
              </w:rPr>
              <w:t>pH</w:t>
            </w:r>
          </w:p>
        </w:tc>
        <w:tc>
          <w:tcPr>
            <w:tcW w:w="667" w:type="pct"/>
            <w:noWrap w:val="0"/>
            <w:vAlign w:val="center"/>
          </w:tcPr>
          <w:p>
            <w:pPr>
              <w:pStyle w:val="2"/>
              <w:snapToGrid w:val="0"/>
              <w:jc w:val="center"/>
              <w:rPr>
                <w:rFonts w:ascii="Times New Roman" w:cs="Times New Roman"/>
                <w:sz w:val="21"/>
                <w:szCs w:val="21"/>
              </w:rPr>
            </w:pPr>
            <w:r>
              <w:rPr>
                <w:rFonts w:ascii="Times New Roman" w:cs="Times New Roman"/>
                <w:sz w:val="21"/>
                <w:szCs w:val="21"/>
              </w:rPr>
              <w:t>自动/手动</w:t>
            </w:r>
          </w:p>
        </w:tc>
        <w:tc>
          <w:tcPr>
            <w:tcW w:w="645" w:type="pct"/>
            <w:vMerge w:val="continue"/>
            <w:noWrap w:val="0"/>
            <w:vAlign w:val="center"/>
          </w:tcPr>
          <w:p>
            <w:pPr>
              <w:pStyle w:val="2"/>
              <w:snapToGrid w:val="0"/>
              <w:jc w:val="center"/>
              <w:rPr>
                <w:rFonts w:ascii="Times New Roman" w:cs="Times New Roman"/>
                <w:sz w:val="21"/>
                <w:szCs w:val="21"/>
              </w:rPr>
            </w:pPr>
          </w:p>
        </w:tc>
        <w:tc>
          <w:tcPr>
            <w:tcW w:w="502" w:type="pct"/>
            <w:vMerge w:val="continue"/>
            <w:noWrap w:val="0"/>
            <w:vAlign w:val="center"/>
          </w:tcPr>
          <w:p>
            <w:pPr>
              <w:pStyle w:val="2"/>
              <w:snapToGrid w:val="0"/>
              <w:jc w:val="center"/>
              <w:rPr>
                <w:rFonts w:asci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trPr>
        <w:tc>
          <w:tcPr>
            <w:tcW w:w="1357" w:type="pct"/>
            <w:vMerge w:val="continue"/>
            <w:noWrap w:val="0"/>
            <w:vAlign w:val="center"/>
          </w:tcPr>
          <w:p>
            <w:pPr>
              <w:pStyle w:val="2"/>
              <w:snapToGrid w:val="0"/>
              <w:jc w:val="center"/>
              <w:rPr>
                <w:rFonts w:ascii="Times New Roman" w:cs="Times New Roman"/>
                <w:sz w:val="21"/>
                <w:szCs w:val="21"/>
              </w:rPr>
            </w:pPr>
          </w:p>
        </w:tc>
        <w:tc>
          <w:tcPr>
            <w:tcW w:w="1053" w:type="pct"/>
            <w:vMerge w:val="continue"/>
            <w:noWrap w:val="0"/>
            <w:vAlign w:val="center"/>
          </w:tcPr>
          <w:p>
            <w:pPr>
              <w:pStyle w:val="2"/>
              <w:snapToGrid w:val="0"/>
              <w:rPr>
                <w:rFonts w:ascii="Times New Roman" w:cs="Times New Roman"/>
                <w:sz w:val="21"/>
                <w:szCs w:val="21"/>
              </w:rPr>
            </w:pPr>
          </w:p>
        </w:tc>
        <w:tc>
          <w:tcPr>
            <w:tcW w:w="774" w:type="pct"/>
            <w:noWrap w:val="0"/>
            <w:vAlign w:val="center"/>
          </w:tcPr>
          <w:p>
            <w:pPr>
              <w:pStyle w:val="2"/>
              <w:snapToGrid w:val="0"/>
              <w:jc w:val="center"/>
              <w:rPr>
                <w:rFonts w:ascii="Times New Roman" w:cs="Times New Roman"/>
                <w:sz w:val="21"/>
                <w:szCs w:val="21"/>
              </w:rPr>
            </w:pPr>
            <w:r>
              <w:rPr>
                <w:rFonts w:ascii="Times New Roman" w:cs="Times New Roman"/>
                <w:sz w:val="21"/>
                <w:szCs w:val="21"/>
              </w:rPr>
              <w:t>余氯</w:t>
            </w:r>
          </w:p>
        </w:tc>
        <w:tc>
          <w:tcPr>
            <w:tcW w:w="667" w:type="pct"/>
            <w:noWrap w:val="0"/>
            <w:vAlign w:val="center"/>
          </w:tcPr>
          <w:p>
            <w:pPr>
              <w:pStyle w:val="2"/>
              <w:snapToGrid w:val="0"/>
              <w:jc w:val="center"/>
              <w:rPr>
                <w:rFonts w:ascii="Times New Roman" w:cs="Times New Roman"/>
                <w:sz w:val="21"/>
                <w:szCs w:val="21"/>
              </w:rPr>
            </w:pPr>
            <w:r>
              <w:rPr>
                <w:rFonts w:ascii="Times New Roman" w:cs="Times New Roman"/>
                <w:sz w:val="21"/>
                <w:szCs w:val="21"/>
              </w:rPr>
              <w:t>自动</w:t>
            </w:r>
          </w:p>
        </w:tc>
        <w:tc>
          <w:tcPr>
            <w:tcW w:w="645" w:type="pct"/>
            <w:vMerge w:val="continue"/>
            <w:noWrap w:val="0"/>
            <w:vAlign w:val="center"/>
          </w:tcPr>
          <w:p>
            <w:pPr>
              <w:pStyle w:val="2"/>
              <w:snapToGrid w:val="0"/>
              <w:jc w:val="center"/>
              <w:rPr>
                <w:rFonts w:ascii="Times New Roman" w:cs="Times New Roman"/>
                <w:sz w:val="21"/>
                <w:szCs w:val="21"/>
              </w:rPr>
            </w:pPr>
          </w:p>
        </w:tc>
        <w:tc>
          <w:tcPr>
            <w:tcW w:w="502" w:type="pct"/>
            <w:vMerge w:val="continue"/>
            <w:noWrap w:val="0"/>
            <w:vAlign w:val="center"/>
          </w:tcPr>
          <w:p>
            <w:pPr>
              <w:pStyle w:val="2"/>
              <w:snapToGrid w:val="0"/>
              <w:jc w:val="center"/>
              <w:rPr>
                <w:rFonts w:asci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trPr>
        <w:tc>
          <w:tcPr>
            <w:tcW w:w="1357" w:type="pct"/>
            <w:vMerge w:val="continue"/>
            <w:noWrap w:val="0"/>
            <w:vAlign w:val="center"/>
          </w:tcPr>
          <w:p>
            <w:pPr>
              <w:pStyle w:val="2"/>
              <w:snapToGrid w:val="0"/>
              <w:jc w:val="center"/>
              <w:rPr>
                <w:rFonts w:ascii="Times New Roman" w:cs="Times New Roman"/>
                <w:sz w:val="21"/>
                <w:szCs w:val="21"/>
              </w:rPr>
            </w:pPr>
          </w:p>
        </w:tc>
        <w:tc>
          <w:tcPr>
            <w:tcW w:w="1053" w:type="pct"/>
            <w:vMerge w:val="continue"/>
            <w:noWrap w:val="0"/>
            <w:vAlign w:val="center"/>
          </w:tcPr>
          <w:p>
            <w:pPr>
              <w:pStyle w:val="2"/>
              <w:snapToGrid w:val="0"/>
              <w:rPr>
                <w:rFonts w:ascii="Times New Roman" w:cs="Times New Roman"/>
                <w:sz w:val="21"/>
                <w:szCs w:val="21"/>
              </w:rPr>
            </w:pPr>
          </w:p>
        </w:tc>
        <w:tc>
          <w:tcPr>
            <w:tcW w:w="774" w:type="pct"/>
            <w:noWrap w:val="0"/>
            <w:vAlign w:val="center"/>
          </w:tcPr>
          <w:p>
            <w:pPr>
              <w:pStyle w:val="2"/>
              <w:snapToGrid w:val="0"/>
              <w:jc w:val="center"/>
              <w:rPr>
                <w:rFonts w:ascii="Times New Roman" w:cs="Times New Roman"/>
                <w:sz w:val="21"/>
                <w:szCs w:val="21"/>
              </w:rPr>
            </w:pPr>
            <w:r>
              <w:rPr>
                <w:rFonts w:ascii="Times New Roman" w:cs="Times New Roman"/>
                <w:sz w:val="21"/>
                <w:szCs w:val="21"/>
              </w:rPr>
              <w:t>活性氧</w:t>
            </w:r>
          </w:p>
        </w:tc>
        <w:tc>
          <w:tcPr>
            <w:tcW w:w="667" w:type="pct"/>
            <w:noWrap w:val="0"/>
            <w:vAlign w:val="center"/>
          </w:tcPr>
          <w:p>
            <w:pPr>
              <w:pStyle w:val="2"/>
              <w:snapToGrid w:val="0"/>
              <w:jc w:val="center"/>
              <w:rPr>
                <w:rFonts w:ascii="Times New Roman" w:cs="Times New Roman"/>
                <w:sz w:val="21"/>
                <w:szCs w:val="21"/>
              </w:rPr>
            </w:pPr>
            <w:r>
              <w:rPr>
                <w:rFonts w:ascii="Times New Roman" w:cs="Times New Roman"/>
                <w:sz w:val="21"/>
                <w:szCs w:val="21"/>
              </w:rPr>
              <w:t>自动</w:t>
            </w:r>
          </w:p>
        </w:tc>
        <w:tc>
          <w:tcPr>
            <w:tcW w:w="645" w:type="pct"/>
            <w:vMerge w:val="continue"/>
            <w:noWrap w:val="0"/>
            <w:vAlign w:val="center"/>
          </w:tcPr>
          <w:p>
            <w:pPr>
              <w:pStyle w:val="2"/>
              <w:snapToGrid w:val="0"/>
              <w:jc w:val="center"/>
              <w:rPr>
                <w:rFonts w:ascii="Times New Roman" w:cs="Times New Roman"/>
                <w:sz w:val="21"/>
                <w:szCs w:val="21"/>
              </w:rPr>
            </w:pPr>
          </w:p>
        </w:tc>
        <w:tc>
          <w:tcPr>
            <w:tcW w:w="502" w:type="pct"/>
            <w:vMerge w:val="continue"/>
            <w:noWrap w:val="0"/>
            <w:vAlign w:val="center"/>
          </w:tcPr>
          <w:p>
            <w:pPr>
              <w:pStyle w:val="2"/>
              <w:snapToGrid w:val="0"/>
              <w:jc w:val="center"/>
              <w:rPr>
                <w:rFonts w:asci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trPr>
        <w:tc>
          <w:tcPr>
            <w:tcW w:w="1357" w:type="pct"/>
            <w:vMerge w:val="continue"/>
            <w:noWrap w:val="0"/>
            <w:vAlign w:val="center"/>
          </w:tcPr>
          <w:p>
            <w:pPr>
              <w:pStyle w:val="2"/>
              <w:snapToGrid w:val="0"/>
              <w:jc w:val="center"/>
              <w:rPr>
                <w:rFonts w:ascii="Times New Roman" w:cs="Times New Roman"/>
                <w:sz w:val="21"/>
                <w:szCs w:val="21"/>
              </w:rPr>
            </w:pPr>
          </w:p>
        </w:tc>
        <w:tc>
          <w:tcPr>
            <w:tcW w:w="1053" w:type="pct"/>
            <w:vMerge w:val="continue"/>
            <w:noWrap w:val="0"/>
            <w:vAlign w:val="center"/>
          </w:tcPr>
          <w:p>
            <w:pPr>
              <w:pStyle w:val="2"/>
              <w:snapToGrid w:val="0"/>
              <w:rPr>
                <w:rFonts w:ascii="Times New Roman" w:cs="Times New Roman"/>
                <w:sz w:val="21"/>
                <w:szCs w:val="21"/>
              </w:rPr>
            </w:pPr>
          </w:p>
        </w:tc>
        <w:tc>
          <w:tcPr>
            <w:tcW w:w="774" w:type="pct"/>
            <w:noWrap w:val="0"/>
            <w:vAlign w:val="center"/>
          </w:tcPr>
          <w:p>
            <w:pPr>
              <w:pStyle w:val="2"/>
              <w:snapToGrid w:val="0"/>
              <w:jc w:val="center"/>
              <w:rPr>
                <w:rFonts w:ascii="Times New Roman" w:cs="Times New Roman"/>
                <w:sz w:val="21"/>
                <w:szCs w:val="21"/>
              </w:rPr>
            </w:pPr>
            <w:r>
              <w:rPr>
                <w:rFonts w:ascii="Times New Roman" w:cs="Times New Roman"/>
                <w:sz w:val="21"/>
                <w:szCs w:val="21"/>
              </w:rPr>
              <w:t>水质自动采样系统</w:t>
            </w:r>
          </w:p>
        </w:tc>
        <w:tc>
          <w:tcPr>
            <w:tcW w:w="667" w:type="pct"/>
            <w:noWrap w:val="0"/>
            <w:vAlign w:val="center"/>
          </w:tcPr>
          <w:p>
            <w:pPr>
              <w:pStyle w:val="2"/>
              <w:snapToGrid w:val="0"/>
              <w:jc w:val="center"/>
              <w:rPr>
                <w:rFonts w:ascii="Times New Roman" w:cs="Times New Roman"/>
                <w:sz w:val="21"/>
                <w:szCs w:val="21"/>
              </w:rPr>
            </w:pPr>
            <w:r>
              <w:rPr>
                <w:rFonts w:ascii="Times New Roman" w:cs="Times New Roman"/>
                <w:sz w:val="21"/>
                <w:szCs w:val="21"/>
              </w:rPr>
              <w:t>自动</w:t>
            </w:r>
          </w:p>
        </w:tc>
        <w:tc>
          <w:tcPr>
            <w:tcW w:w="645" w:type="pct"/>
            <w:vMerge w:val="continue"/>
            <w:noWrap w:val="0"/>
            <w:vAlign w:val="center"/>
          </w:tcPr>
          <w:p>
            <w:pPr>
              <w:pStyle w:val="2"/>
              <w:snapToGrid w:val="0"/>
              <w:jc w:val="center"/>
              <w:rPr>
                <w:rFonts w:ascii="Times New Roman" w:cs="Times New Roman"/>
                <w:sz w:val="21"/>
                <w:szCs w:val="21"/>
              </w:rPr>
            </w:pPr>
          </w:p>
        </w:tc>
        <w:tc>
          <w:tcPr>
            <w:tcW w:w="502" w:type="pct"/>
            <w:vMerge w:val="continue"/>
            <w:noWrap w:val="0"/>
            <w:vAlign w:val="center"/>
          </w:tcPr>
          <w:p>
            <w:pPr>
              <w:pStyle w:val="2"/>
              <w:snapToGrid w:val="0"/>
              <w:jc w:val="center"/>
              <w:rPr>
                <w:rFonts w:asci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trPr>
        <w:tc>
          <w:tcPr>
            <w:tcW w:w="1357" w:type="pct"/>
            <w:vMerge w:val="restart"/>
            <w:noWrap w:val="0"/>
            <w:vAlign w:val="center"/>
          </w:tcPr>
          <w:p>
            <w:pPr>
              <w:pStyle w:val="2"/>
              <w:snapToGrid w:val="0"/>
              <w:jc w:val="center"/>
              <w:rPr>
                <w:rFonts w:ascii="Times New Roman" w:cs="Times New Roman"/>
                <w:sz w:val="21"/>
                <w:szCs w:val="21"/>
              </w:rPr>
            </w:pPr>
            <w:r>
              <w:rPr>
                <w:rFonts w:ascii="Times New Roman" w:cs="Times New Roman"/>
                <w:sz w:val="21"/>
                <w:szCs w:val="21"/>
              </w:rPr>
              <w:t>20-</w:t>
            </w:r>
            <w:r>
              <w:rPr>
                <w:rFonts w:hint="eastAsia" w:ascii="Times New Roman" w:cs="Times New Roman"/>
                <w:sz w:val="21"/>
                <w:szCs w:val="21"/>
              </w:rPr>
              <w:t>1</w:t>
            </w:r>
            <w:r>
              <w:rPr>
                <w:rFonts w:ascii="Times New Roman" w:cs="Times New Roman"/>
                <w:sz w:val="21"/>
                <w:szCs w:val="21"/>
              </w:rPr>
              <w:t>00 张床位</w:t>
            </w:r>
          </w:p>
          <w:p>
            <w:pPr>
              <w:pStyle w:val="2"/>
              <w:snapToGrid w:val="0"/>
              <w:jc w:val="center"/>
              <w:rPr>
                <w:rFonts w:ascii="Times New Roman" w:cs="Times New Roman"/>
                <w:sz w:val="21"/>
                <w:szCs w:val="21"/>
              </w:rPr>
            </w:pPr>
            <w:r>
              <w:rPr>
                <w:rFonts w:hint="eastAsia" w:ascii="Times New Roman" w:cs="Times New Roman"/>
                <w:sz w:val="21"/>
                <w:szCs w:val="21"/>
              </w:rPr>
              <w:t>（以医院编制床位数为准）</w:t>
            </w:r>
          </w:p>
        </w:tc>
        <w:tc>
          <w:tcPr>
            <w:tcW w:w="1053" w:type="pct"/>
            <w:vMerge w:val="restart"/>
            <w:noWrap w:val="0"/>
            <w:vAlign w:val="center"/>
          </w:tcPr>
          <w:p>
            <w:pPr>
              <w:pStyle w:val="2"/>
              <w:snapToGrid w:val="0"/>
              <w:rPr>
                <w:rFonts w:ascii="Times New Roman" w:cs="Times New Roman"/>
                <w:sz w:val="21"/>
                <w:szCs w:val="21"/>
              </w:rPr>
            </w:pPr>
            <w:r>
              <w:rPr>
                <w:rFonts w:ascii="Times New Roman" w:cs="Times New Roman"/>
                <w:sz w:val="21"/>
                <w:szCs w:val="21"/>
              </w:rPr>
              <w:t>250-300L/床·日，</w:t>
            </w:r>
            <w:r>
              <w:rPr>
                <w:rFonts w:hint="eastAsia" w:ascii="Times New Roman" w:cs="Times New Roman"/>
                <w:sz w:val="21"/>
                <w:szCs w:val="21"/>
              </w:rPr>
              <w:t>K</w:t>
            </w:r>
            <w:r>
              <w:rPr>
                <w:rFonts w:ascii="Times New Roman" w:cs="Times New Roman"/>
                <w:sz w:val="21"/>
                <w:szCs w:val="21"/>
                <w:vertAlign w:val="subscript"/>
              </w:rPr>
              <w:t>d</w:t>
            </w:r>
            <w:r>
              <w:rPr>
                <w:rFonts w:ascii="Times New Roman" w:cs="Times New Roman"/>
                <w:sz w:val="21"/>
                <w:szCs w:val="21"/>
              </w:rPr>
              <w:t>=2.5，</w:t>
            </w:r>
            <w:r>
              <w:rPr>
                <w:rFonts w:hint="eastAsia" w:ascii="Times New Roman" w:cs="Times New Roman"/>
                <w:sz w:val="21"/>
                <w:szCs w:val="21"/>
              </w:rPr>
              <w:t>K</w:t>
            </w:r>
            <w:r>
              <w:rPr>
                <w:rFonts w:ascii="Times New Roman" w:cs="Times New Roman"/>
                <w:sz w:val="21"/>
                <w:szCs w:val="21"/>
                <w:vertAlign w:val="subscript"/>
              </w:rPr>
              <w:t>d</w:t>
            </w:r>
            <w:r>
              <w:rPr>
                <w:rFonts w:ascii="Times New Roman" w:cs="Times New Roman"/>
                <w:sz w:val="21"/>
                <w:szCs w:val="21"/>
              </w:rPr>
              <w:t>为污水日变化系数</w:t>
            </w:r>
          </w:p>
        </w:tc>
        <w:tc>
          <w:tcPr>
            <w:tcW w:w="774" w:type="pct"/>
            <w:noWrap w:val="0"/>
            <w:vAlign w:val="center"/>
          </w:tcPr>
          <w:p>
            <w:pPr>
              <w:pStyle w:val="2"/>
              <w:snapToGrid w:val="0"/>
              <w:jc w:val="center"/>
              <w:rPr>
                <w:rFonts w:ascii="Times New Roman" w:cs="Times New Roman"/>
                <w:sz w:val="21"/>
                <w:szCs w:val="21"/>
              </w:rPr>
            </w:pPr>
            <w:r>
              <w:rPr>
                <w:rFonts w:ascii="Times New Roman" w:cs="Times New Roman"/>
                <w:sz w:val="21"/>
                <w:szCs w:val="21"/>
              </w:rPr>
              <w:t>pH</w:t>
            </w:r>
          </w:p>
        </w:tc>
        <w:tc>
          <w:tcPr>
            <w:tcW w:w="667" w:type="pct"/>
            <w:noWrap w:val="0"/>
            <w:vAlign w:val="center"/>
          </w:tcPr>
          <w:p>
            <w:pPr>
              <w:pStyle w:val="2"/>
              <w:snapToGrid w:val="0"/>
              <w:jc w:val="center"/>
              <w:rPr>
                <w:rFonts w:ascii="Times New Roman" w:cs="Times New Roman"/>
                <w:sz w:val="21"/>
                <w:szCs w:val="21"/>
              </w:rPr>
            </w:pPr>
            <w:r>
              <w:rPr>
                <w:rFonts w:ascii="Times New Roman" w:cs="Times New Roman"/>
                <w:sz w:val="21"/>
                <w:szCs w:val="21"/>
              </w:rPr>
              <w:t>自动/手动</w:t>
            </w:r>
          </w:p>
        </w:tc>
        <w:tc>
          <w:tcPr>
            <w:tcW w:w="645" w:type="pct"/>
            <w:vMerge w:val="restart"/>
            <w:noWrap w:val="0"/>
            <w:vAlign w:val="center"/>
          </w:tcPr>
          <w:p>
            <w:pPr>
              <w:pStyle w:val="2"/>
              <w:snapToGrid w:val="0"/>
              <w:jc w:val="center"/>
              <w:rPr>
                <w:rFonts w:ascii="Times New Roman" w:cs="Times New Roman"/>
                <w:sz w:val="21"/>
                <w:szCs w:val="21"/>
              </w:rPr>
            </w:pPr>
            <w:r>
              <w:rPr>
                <w:rFonts w:ascii="Times New Roman" w:cs="Times New Roman"/>
                <w:sz w:val="21"/>
                <w:szCs w:val="21"/>
              </w:rPr>
              <w:t>排污单位的排污许可证、环境管理台账记录、排污许可证执行报告、自</w:t>
            </w:r>
            <w:r>
              <w:rPr>
                <w:rFonts w:hint="eastAsia" w:ascii="Times New Roman" w:cs="Times New Roman"/>
                <w:sz w:val="21"/>
                <w:szCs w:val="21"/>
              </w:rPr>
              <w:t>行</w:t>
            </w:r>
            <w:r>
              <w:rPr>
                <w:rFonts w:ascii="Times New Roman" w:cs="Times New Roman"/>
                <w:sz w:val="21"/>
                <w:szCs w:val="21"/>
              </w:rPr>
              <w:t>监测数据</w:t>
            </w:r>
          </w:p>
        </w:tc>
        <w:tc>
          <w:tcPr>
            <w:tcW w:w="502" w:type="pct"/>
            <w:vMerge w:val="continue"/>
            <w:noWrap w:val="0"/>
            <w:vAlign w:val="center"/>
          </w:tcPr>
          <w:p>
            <w:pPr>
              <w:pStyle w:val="2"/>
              <w:snapToGrid w:val="0"/>
              <w:jc w:val="center"/>
              <w:rPr>
                <w:rFonts w:asci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trPr>
        <w:tc>
          <w:tcPr>
            <w:tcW w:w="1357" w:type="pct"/>
            <w:vMerge w:val="continue"/>
            <w:noWrap w:val="0"/>
            <w:vAlign w:val="center"/>
          </w:tcPr>
          <w:p>
            <w:pPr>
              <w:pStyle w:val="2"/>
              <w:snapToGrid w:val="0"/>
              <w:jc w:val="center"/>
              <w:rPr>
                <w:rFonts w:ascii="Times New Roman" w:cs="Times New Roman"/>
                <w:sz w:val="21"/>
                <w:szCs w:val="21"/>
              </w:rPr>
            </w:pPr>
          </w:p>
        </w:tc>
        <w:tc>
          <w:tcPr>
            <w:tcW w:w="1053" w:type="pct"/>
            <w:vMerge w:val="continue"/>
            <w:noWrap w:val="0"/>
            <w:vAlign w:val="center"/>
          </w:tcPr>
          <w:p>
            <w:pPr>
              <w:pStyle w:val="2"/>
              <w:snapToGrid w:val="0"/>
              <w:jc w:val="center"/>
              <w:rPr>
                <w:rFonts w:ascii="Times New Roman" w:cs="Times New Roman"/>
                <w:sz w:val="21"/>
                <w:szCs w:val="21"/>
              </w:rPr>
            </w:pPr>
          </w:p>
        </w:tc>
        <w:tc>
          <w:tcPr>
            <w:tcW w:w="774" w:type="pct"/>
            <w:noWrap w:val="0"/>
            <w:vAlign w:val="center"/>
          </w:tcPr>
          <w:p>
            <w:pPr>
              <w:pStyle w:val="2"/>
              <w:snapToGrid w:val="0"/>
              <w:jc w:val="center"/>
              <w:rPr>
                <w:rFonts w:ascii="Times New Roman" w:cs="Times New Roman"/>
                <w:sz w:val="21"/>
                <w:szCs w:val="21"/>
              </w:rPr>
            </w:pPr>
            <w:r>
              <w:rPr>
                <w:rFonts w:ascii="Times New Roman" w:cs="Times New Roman"/>
                <w:sz w:val="21"/>
                <w:szCs w:val="21"/>
              </w:rPr>
              <w:t>余氯</w:t>
            </w:r>
          </w:p>
        </w:tc>
        <w:tc>
          <w:tcPr>
            <w:tcW w:w="667" w:type="pct"/>
            <w:noWrap w:val="0"/>
            <w:vAlign w:val="center"/>
          </w:tcPr>
          <w:p>
            <w:pPr>
              <w:pStyle w:val="2"/>
              <w:snapToGrid w:val="0"/>
              <w:jc w:val="center"/>
              <w:rPr>
                <w:rFonts w:ascii="Times New Roman" w:cs="Times New Roman"/>
                <w:sz w:val="21"/>
                <w:szCs w:val="21"/>
              </w:rPr>
            </w:pPr>
            <w:r>
              <w:rPr>
                <w:rFonts w:ascii="Times New Roman" w:cs="Times New Roman"/>
                <w:sz w:val="21"/>
                <w:szCs w:val="21"/>
              </w:rPr>
              <w:t>自动</w:t>
            </w:r>
          </w:p>
        </w:tc>
        <w:tc>
          <w:tcPr>
            <w:tcW w:w="645" w:type="pct"/>
            <w:vMerge w:val="continue"/>
            <w:noWrap w:val="0"/>
            <w:vAlign w:val="center"/>
          </w:tcPr>
          <w:p>
            <w:pPr>
              <w:pStyle w:val="2"/>
              <w:snapToGrid w:val="0"/>
              <w:jc w:val="center"/>
              <w:rPr>
                <w:rFonts w:ascii="Times New Roman" w:cs="Times New Roman"/>
                <w:sz w:val="21"/>
                <w:szCs w:val="21"/>
              </w:rPr>
            </w:pPr>
          </w:p>
        </w:tc>
        <w:tc>
          <w:tcPr>
            <w:tcW w:w="502" w:type="pct"/>
            <w:vMerge w:val="continue"/>
            <w:noWrap w:val="0"/>
            <w:vAlign w:val="center"/>
          </w:tcPr>
          <w:p>
            <w:pPr>
              <w:pStyle w:val="2"/>
              <w:snapToGrid w:val="0"/>
              <w:jc w:val="center"/>
              <w:rPr>
                <w:rFonts w:asci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trPr>
        <w:tc>
          <w:tcPr>
            <w:tcW w:w="1357" w:type="pct"/>
            <w:vMerge w:val="continue"/>
            <w:noWrap w:val="0"/>
            <w:vAlign w:val="center"/>
          </w:tcPr>
          <w:p>
            <w:pPr>
              <w:pStyle w:val="2"/>
              <w:snapToGrid w:val="0"/>
              <w:jc w:val="center"/>
              <w:rPr>
                <w:rFonts w:ascii="Times New Roman" w:cs="Times New Roman"/>
                <w:sz w:val="21"/>
                <w:szCs w:val="21"/>
              </w:rPr>
            </w:pPr>
          </w:p>
        </w:tc>
        <w:tc>
          <w:tcPr>
            <w:tcW w:w="1053" w:type="pct"/>
            <w:vMerge w:val="continue"/>
            <w:noWrap w:val="0"/>
            <w:vAlign w:val="center"/>
          </w:tcPr>
          <w:p>
            <w:pPr>
              <w:pStyle w:val="2"/>
              <w:snapToGrid w:val="0"/>
              <w:jc w:val="center"/>
              <w:rPr>
                <w:rFonts w:ascii="Times New Roman" w:cs="Times New Roman"/>
                <w:sz w:val="21"/>
                <w:szCs w:val="21"/>
              </w:rPr>
            </w:pPr>
          </w:p>
        </w:tc>
        <w:tc>
          <w:tcPr>
            <w:tcW w:w="774" w:type="pct"/>
            <w:noWrap w:val="0"/>
            <w:vAlign w:val="center"/>
          </w:tcPr>
          <w:p>
            <w:pPr>
              <w:pStyle w:val="2"/>
              <w:snapToGrid w:val="0"/>
              <w:jc w:val="center"/>
              <w:rPr>
                <w:rFonts w:ascii="Times New Roman" w:cs="Times New Roman"/>
                <w:sz w:val="21"/>
                <w:szCs w:val="21"/>
              </w:rPr>
            </w:pPr>
            <w:r>
              <w:rPr>
                <w:rFonts w:ascii="Times New Roman" w:cs="Times New Roman"/>
                <w:sz w:val="21"/>
                <w:szCs w:val="21"/>
              </w:rPr>
              <w:t>活性氧</w:t>
            </w:r>
          </w:p>
        </w:tc>
        <w:tc>
          <w:tcPr>
            <w:tcW w:w="667" w:type="pct"/>
            <w:noWrap w:val="0"/>
            <w:vAlign w:val="center"/>
          </w:tcPr>
          <w:p>
            <w:pPr>
              <w:pStyle w:val="2"/>
              <w:snapToGrid w:val="0"/>
              <w:jc w:val="center"/>
              <w:rPr>
                <w:rFonts w:ascii="Times New Roman" w:cs="Times New Roman"/>
                <w:sz w:val="21"/>
                <w:szCs w:val="21"/>
              </w:rPr>
            </w:pPr>
            <w:r>
              <w:rPr>
                <w:rFonts w:ascii="Times New Roman" w:cs="Times New Roman"/>
                <w:sz w:val="21"/>
                <w:szCs w:val="21"/>
              </w:rPr>
              <w:t>自动</w:t>
            </w:r>
          </w:p>
        </w:tc>
        <w:tc>
          <w:tcPr>
            <w:tcW w:w="645" w:type="pct"/>
            <w:vMerge w:val="continue"/>
            <w:noWrap w:val="0"/>
            <w:vAlign w:val="center"/>
          </w:tcPr>
          <w:p>
            <w:pPr>
              <w:pStyle w:val="2"/>
              <w:snapToGrid w:val="0"/>
              <w:jc w:val="center"/>
              <w:rPr>
                <w:rFonts w:ascii="Times New Roman" w:cs="Times New Roman"/>
                <w:sz w:val="21"/>
                <w:szCs w:val="21"/>
              </w:rPr>
            </w:pPr>
          </w:p>
        </w:tc>
        <w:tc>
          <w:tcPr>
            <w:tcW w:w="502" w:type="pct"/>
            <w:vMerge w:val="continue"/>
            <w:noWrap w:val="0"/>
            <w:vAlign w:val="center"/>
          </w:tcPr>
          <w:p>
            <w:pPr>
              <w:pStyle w:val="2"/>
              <w:snapToGrid w:val="0"/>
              <w:jc w:val="center"/>
              <w:rPr>
                <w:rFonts w:asci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trPr>
        <w:tc>
          <w:tcPr>
            <w:tcW w:w="1357" w:type="pct"/>
            <w:vMerge w:val="continue"/>
            <w:noWrap w:val="0"/>
            <w:vAlign w:val="center"/>
          </w:tcPr>
          <w:p>
            <w:pPr>
              <w:pStyle w:val="2"/>
              <w:snapToGrid w:val="0"/>
              <w:jc w:val="center"/>
              <w:rPr>
                <w:rFonts w:ascii="Times New Roman" w:cs="Times New Roman"/>
                <w:sz w:val="21"/>
                <w:szCs w:val="21"/>
              </w:rPr>
            </w:pPr>
          </w:p>
        </w:tc>
        <w:tc>
          <w:tcPr>
            <w:tcW w:w="1053" w:type="pct"/>
            <w:vMerge w:val="continue"/>
            <w:noWrap w:val="0"/>
            <w:vAlign w:val="center"/>
          </w:tcPr>
          <w:p>
            <w:pPr>
              <w:pStyle w:val="2"/>
              <w:snapToGrid w:val="0"/>
              <w:jc w:val="center"/>
              <w:rPr>
                <w:rFonts w:ascii="Times New Roman" w:cs="Times New Roman"/>
                <w:sz w:val="21"/>
                <w:szCs w:val="21"/>
              </w:rPr>
            </w:pPr>
          </w:p>
        </w:tc>
        <w:tc>
          <w:tcPr>
            <w:tcW w:w="774" w:type="pct"/>
            <w:noWrap w:val="0"/>
            <w:vAlign w:val="center"/>
          </w:tcPr>
          <w:p>
            <w:pPr>
              <w:pStyle w:val="2"/>
              <w:snapToGrid w:val="0"/>
              <w:jc w:val="center"/>
              <w:rPr>
                <w:rFonts w:ascii="Times New Roman" w:cs="Times New Roman"/>
                <w:sz w:val="21"/>
                <w:szCs w:val="21"/>
              </w:rPr>
            </w:pPr>
            <w:r>
              <w:rPr>
                <w:rFonts w:ascii="Times New Roman" w:cs="Times New Roman"/>
                <w:sz w:val="21"/>
                <w:szCs w:val="21"/>
              </w:rPr>
              <w:t>水质自动采样系统</w:t>
            </w:r>
          </w:p>
        </w:tc>
        <w:tc>
          <w:tcPr>
            <w:tcW w:w="667" w:type="pct"/>
            <w:noWrap w:val="0"/>
            <w:vAlign w:val="center"/>
          </w:tcPr>
          <w:p>
            <w:pPr>
              <w:pStyle w:val="2"/>
              <w:snapToGrid w:val="0"/>
              <w:jc w:val="center"/>
              <w:rPr>
                <w:rFonts w:ascii="Times New Roman" w:cs="Times New Roman"/>
                <w:sz w:val="21"/>
                <w:szCs w:val="21"/>
              </w:rPr>
            </w:pPr>
            <w:r>
              <w:rPr>
                <w:rFonts w:ascii="Times New Roman" w:cs="Times New Roman"/>
                <w:sz w:val="21"/>
                <w:szCs w:val="21"/>
              </w:rPr>
              <w:t>自动</w:t>
            </w:r>
          </w:p>
        </w:tc>
        <w:tc>
          <w:tcPr>
            <w:tcW w:w="645" w:type="pct"/>
            <w:vMerge w:val="continue"/>
            <w:noWrap w:val="0"/>
            <w:vAlign w:val="center"/>
          </w:tcPr>
          <w:p>
            <w:pPr>
              <w:pStyle w:val="2"/>
              <w:snapToGrid w:val="0"/>
              <w:jc w:val="center"/>
              <w:rPr>
                <w:rFonts w:ascii="Times New Roman" w:cs="Times New Roman"/>
                <w:sz w:val="21"/>
                <w:szCs w:val="21"/>
              </w:rPr>
            </w:pPr>
          </w:p>
        </w:tc>
        <w:tc>
          <w:tcPr>
            <w:tcW w:w="502" w:type="pct"/>
            <w:vMerge w:val="continue"/>
            <w:noWrap w:val="0"/>
            <w:vAlign w:val="center"/>
          </w:tcPr>
          <w:p>
            <w:pPr>
              <w:pStyle w:val="2"/>
              <w:snapToGrid w:val="0"/>
              <w:jc w:val="center"/>
              <w:rPr>
                <w:rFonts w:ascii="Times New Roman" w:cs="Times New Roman"/>
                <w:sz w:val="21"/>
                <w:szCs w:val="21"/>
              </w:rPr>
            </w:pPr>
          </w:p>
        </w:tc>
      </w:tr>
    </w:tbl>
    <w:p>
      <w:pPr>
        <w:pStyle w:val="49"/>
        <w:spacing w:before="240" w:after="240"/>
        <w:ind w:left="0"/>
        <w:rPr>
          <w:rFonts w:ascii="Times New Roman"/>
        </w:rPr>
      </w:pPr>
      <w:bookmarkStart w:id="28" w:name="_Toc18048"/>
      <w:r>
        <w:rPr>
          <w:rFonts w:ascii="Times New Roman"/>
        </w:rPr>
        <w:t>污水监测点位、监测指标及监测频次</w:t>
      </w:r>
      <w:bookmarkEnd w:id="28"/>
    </w:p>
    <w:p>
      <w:pPr>
        <w:pStyle w:val="25"/>
        <w:rPr>
          <w:rFonts w:ascii="Times New Roman" w:cs="Times New Roman"/>
        </w:rPr>
      </w:pPr>
      <w:r>
        <w:rPr>
          <w:rFonts w:ascii="Times New Roman" w:cs="Times New Roman"/>
        </w:rPr>
        <w:t>污水自动监测参照 HJ/T 353、HJ/T 354、HJ/T 355、HJ/T 356 执行。污水污染物浓度的测定按照相关污染物排放标准中规定的测定方法执行，国家或地方法律法规等另有规定的从其规定。</w:t>
      </w:r>
    </w:p>
    <w:p>
      <w:pPr>
        <w:pStyle w:val="2"/>
        <w:jc w:val="center"/>
        <w:rPr>
          <w:rFonts w:ascii="Times New Roman" w:cs="Times New Roman"/>
          <w:sz w:val="21"/>
        </w:rPr>
      </w:pPr>
      <w:r>
        <w:rPr>
          <w:rFonts w:ascii="Times New Roman" w:cs="Times New Roman"/>
          <w:sz w:val="21"/>
        </w:rPr>
        <w:t>表4  医疗机构排污单位污水监测点位、监测指标</w:t>
      </w: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4"/>
        <w:gridCol w:w="3863"/>
        <w:gridCol w:w="38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trPr>
        <w:tc>
          <w:tcPr>
            <w:tcW w:w="1114" w:type="dxa"/>
            <w:noWrap w:val="0"/>
            <w:vAlign w:val="center"/>
          </w:tcPr>
          <w:p>
            <w:pPr>
              <w:pStyle w:val="2"/>
              <w:jc w:val="center"/>
              <w:rPr>
                <w:rFonts w:ascii="Times New Roman" w:cs="Times New Roman"/>
                <w:sz w:val="21"/>
                <w:szCs w:val="21"/>
              </w:rPr>
            </w:pPr>
            <w:r>
              <w:rPr>
                <w:rFonts w:ascii="Times New Roman" w:cs="Times New Roman"/>
                <w:sz w:val="21"/>
                <w:szCs w:val="21"/>
              </w:rPr>
              <w:t>监测点位</w:t>
            </w:r>
          </w:p>
        </w:tc>
        <w:tc>
          <w:tcPr>
            <w:tcW w:w="3863" w:type="dxa"/>
            <w:noWrap w:val="0"/>
            <w:vAlign w:val="center"/>
          </w:tcPr>
          <w:p>
            <w:pPr>
              <w:pStyle w:val="2"/>
              <w:jc w:val="center"/>
              <w:rPr>
                <w:rFonts w:ascii="Times New Roman" w:cs="Times New Roman"/>
                <w:sz w:val="21"/>
                <w:szCs w:val="21"/>
              </w:rPr>
            </w:pPr>
            <w:r>
              <w:rPr>
                <w:rFonts w:ascii="Times New Roman" w:cs="Times New Roman"/>
                <w:sz w:val="21"/>
                <w:szCs w:val="21"/>
              </w:rPr>
              <w:t>监测指标</w:t>
            </w:r>
          </w:p>
        </w:tc>
        <w:tc>
          <w:tcPr>
            <w:tcW w:w="3863" w:type="dxa"/>
            <w:noWrap w:val="0"/>
            <w:vAlign w:val="center"/>
          </w:tcPr>
          <w:p>
            <w:pPr>
              <w:pStyle w:val="2"/>
              <w:jc w:val="center"/>
              <w:rPr>
                <w:rFonts w:ascii="Times New Roman" w:cs="Times New Roman"/>
                <w:sz w:val="21"/>
                <w:szCs w:val="21"/>
              </w:rPr>
            </w:pPr>
            <w:r>
              <w:rPr>
                <w:rFonts w:hint="eastAsia" w:ascii="Times New Roman" w:cs="Times New Roman"/>
                <w:sz w:val="21"/>
                <w:szCs w:val="21"/>
              </w:rPr>
              <w:t>监测频次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1114" w:type="dxa"/>
            <w:noWrap w:val="0"/>
            <w:vAlign w:val="center"/>
          </w:tcPr>
          <w:p>
            <w:pPr>
              <w:pStyle w:val="2"/>
              <w:jc w:val="center"/>
              <w:rPr>
                <w:rFonts w:ascii="Times New Roman" w:cs="Times New Roman"/>
                <w:sz w:val="21"/>
                <w:szCs w:val="21"/>
              </w:rPr>
            </w:pPr>
            <w:r>
              <w:rPr>
                <w:rFonts w:ascii="Times New Roman" w:cs="Times New Roman"/>
                <w:sz w:val="21"/>
                <w:szCs w:val="21"/>
              </w:rPr>
              <w:t>污水总排放口</w:t>
            </w:r>
          </w:p>
        </w:tc>
        <w:tc>
          <w:tcPr>
            <w:tcW w:w="3863" w:type="dxa"/>
            <w:noWrap w:val="0"/>
            <w:vAlign w:val="center"/>
          </w:tcPr>
          <w:p>
            <w:pPr>
              <w:pStyle w:val="2"/>
              <w:jc w:val="center"/>
              <w:rPr>
                <w:rFonts w:ascii="Times New Roman" w:cs="Times New Roman"/>
                <w:sz w:val="21"/>
                <w:szCs w:val="21"/>
              </w:rPr>
            </w:pPr>
            <w:r>
              <w:rPr>
                <w:rFonts w:ascii="Times New Roman" w:cs="Times New Roman"/>
                <w:sz w:val="21"/>
                <w:szCs w:val="21"/>
              </w:rPr>
              <w:t>流量、pH值、化学需氧量、悬浮物、粪大肠菌群数、五日生化需氧量、石油类、挥发酚、阴离子表面活性剂、总氰化物、色度、氨氮、总余氯、活性氧</w:t>
            </w:r>
          </w:p>
        </w:tc>
        <w:tc>
          <w:tcPr>
            <w:tcW w:w="3863" w:type="dxa"/>
            <w:vMerge w:val="restart"/>
            <w:noWrap w:val="0"/>
            <w:vAlign w:val="center"/>
          </w:tcPr>
          <w:p>
            <w:pPr>
              <w:pStyle w:val="2"/>
              <w:jc w:val="center"/>
              <w:rPr>
                <w:rFonts w:ascii="Times New Roman" w:cs="Times New Roman"/>
                <w:sz w:val="21"/>
                <w:szCs w:val="21"/>
              </w:rPr>
            </w:pPr>
            <w:r>
              <w:rPr>
                <w:rFonts w:hint="eastAsia" w:ascii="Times New Roman" w:cs="Times New Roman"/>
                <w:sz w:val="21"/>
                <w:szCs w:val="21"/>
              </w:rPr>
              <w:t>不低于HJ 1105规定的监测频次，自动监测点位适当增加监测频次，可进行污水预警预报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4" w:type="dxa"/>
            <w:noWrap w:val="0"/>
            <w:vAlign w:val="center"/>
          </w:tcPr>
          <w:p>
            <w:pPr>
              <w:pStyle w:val="2"/>
              <w:jc w:val="center"/>
              <w:rPr>
                <w:rFonts w:ascii="Times New Roman" w:cs="Times New Roman"/>
                <w:sz w:val="21"/>
                <w:szCs w:val="21"/>
              </w:rPr>
            </w:pPr>
            <w:r>
              <w:rPr>
                <w:rFonts w:ascii="Times New Roman" w:cs="Times New Roman"/>
                <w:sz w:val="21"/>
                <w:szCs w:val="21"/>
              </w:rPr>
              <w:t>科室或设施排口</w:t>
            </w:r>
          </w:p>
        </w:tc>
        <w:tc>
          <w:tcPr>
            <w:tcW w:w="3863" w:type="dxa"/>
            <w:noWrap w:val="0"/>
            <w:vAlign w:val="center"/>
          </w:tcPr>
          <w:p>
            <w:pPr>
              <w:pStyle w:val="2"/>
              <w:jc w:val="center"/>
              <w:rPr>
                <w:rFonts w:ascii="Times New Roman" w:cs="Times New Roman"/>
                <w:sz w:val="21"/>
                <w:szCs w:val="21"/>
              </w:rPr>
            </w:pPr>
            <w:r>
              <w:rPr>
                <w:rFonts w:ascii="Times New Roman" w:cs="Times New Roman"/>
                <w:sz w:val="21"/>
                <w:szCs w:val="21"/>
              </w:rPr>
              <w:t>总汞、总铬、六价铬、总镉、总砷、总铅、总银</w:t>
            </w:r>
          </w:p>
        </w:tc>
        <w:tc>
          <w:tcPr>
            <w:tcW w:w="3863" w:type="dxa"/>
            <w:vMerge w:val="continue"/>
            <w:noWrap w:val="0"/>
            <w:vAlign w:val="center"/>
          </w:tcPr>
          <w:p>
            <w:pPr>
              <w:pStyle w:val="2"/>
              <w:jc w:val="center"/>
              <w:rPr>
                <w:rFonts w:asci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4" w:type="dxa"/>
            <w:noWrap w:val="0"/>
            <w:vAlign w:val="center"/>
          </w:tcPr>
          <w:p>
            <w:pPr>
              <w:pStyle w:val="2"/>
              <w:jc w:val="center"/>
              <w:rPr>
                <w:rFonts w:ascii="Times New Roman" w:cs="Times New Roman"/>
                <w:sz w:val="21"/>
                <w:szCs w:val="21"/>
              </w:rPr>
            </w:pPr>
            <w:r>
              <w:rPr>
                <w:rFonts w:ascii="Times New Roman" w:cs="Times New Roman"/>
                <w:sz w:val="21"/>
                <w:szCs w:val="21"/>
              </w:rPr>
              <w:t>接触池出口</w:t>
            </w:r>
          </w:p>
        </w:tc>
        <w:tc>
          <w:tcPr>
            <w:tcW w:w="3863" w:type="dxa"/>
            <w:noWrap w:val="0"/>
            <w:vAlign w:val="center"/>
          </w:tcPr>
          <w:p>
            <w:pPr>
              <w:pStyle w:val="2"/>
              <w:jc w:val="center"/>
              <w:rPr>
                <w:rFonts w:ascii="Times New Roman" w:cs="Times New Roman"/>
                <w:sz w:val="21"/>
                <w:szCs w:val="21"/>
              </w:rPr>
            </w:pPr>
            <w:r>
              <w:rPr>
                <w:rFonts w:ascii="Times New Roman" w:cs="Times New Roman"/>
                <w:sz w:val="21"/>
                <w:szCs w:val="21"/>
              </w:rPr>
              <w:t>总余氯</w:t>
            </w:r>
          </w:p>
        </w:tc>
        <w:tc>
          <w:tcPr>
            <w:tcW w:w="3863" w:type="dxa"/>
            <w:vMerge w:val="continue"/>
            <w:noWrap w:val="0"/>
            <w:vAlign w:val="center"/>
          </w:tcPr>
          <w:p>
            <w:pPr>
              <w:pStyle w:val="2"/>
              <w:jc w:val="center"/>
              <w:rPr>
                <w:rFonts w:asci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40" w:type="dxa"/>
            <w:gridSpan w:val="3"/>
            <w:noWrap w:val="0"/>
            <w:vAlign w:val="center"/>
          </w:tcPr>
          <w:p>
            <w:pPr>
              <w:pStyle w:val="2"/>
              <w:rPr>
                <w:rFonts w:ascii="Times New Roman" w:cs="Times New Roman"/>
                <w:sz w:val="18"/>
                <w:szCs w:val="18"/>
              </w:rPr>
            </w:pPr>
            <w:r>
              <w:rPr>
                <w:rFonts w:ascii="Times New Roman" w:cs="Times New Roman"/>
                <w:sz w:val="18"/>
                <w:szCs w:val="18"/>
              </w:rPr>
              <w:t>注：a 根据医院科室设置、污水类别和实际排污情况，确定具体的污染物监测指标；</w:t>
            </w:r>
          </w:p>
          <w:p>
            <w:pPr>
              <w:pStyle w:val="2"/>
              <w:ind w:firstLine="360" w:firstLineChars="200"/>
              <w:rPr>
                <w:rFonts w:ascii="Times New Roman" w:cs="Times New Roman"/>
                <w:sz w:val="18"/>
                <w:szCs w:val="18"/>
              </w:rPr>
            </w:pPr>
            <w:r>
              <w:rPr>
                <w:rFonts w:ascii="Times New Roman" w:cs="Times New Roman"/>
                <w:sz w:val="18"/>
                <w:szCs w:val="18"/>
              </w:rPr>
              <w:t>b 设区的市级及以上生态环境主管部门明确要求安装在线监测设备的，须采取在线监测；</w:t>
            </w:r>
          </w:p>
          <w:p>
            <w:pPr>
              <w:pStyle w:val="2"/>
              <w:ind w:firstLine="360" w:firstLineChars="200"/>
              <w:rPr>
                <w:rFonts w:ascii="Times New Roman" w:cs="Times New Roman"/>
                <w:sz w:val="18"/>
                <w:szCs w:val="18"/>
              </w:rPr>
            </w:pPr>
            <w:r>
              <w:rPr>
                <w:rFonts w:ascii="Times New Roman" w:cs="Times New Roman"/>
                <w:sz w:val="18"/>
                <w:szCs w:val="18"/>
              </w:rPr>
              <w:t>c 采用含氯消毒剂消毒工艺的医疗机构排污单位，需按要求在接触池出口和污水总排口对总余氯进行监测；</w:t>
            </w:r>
          </w:p>
          <w:p>
            <w:pPr>
              <w:pStyle w:val="2"/>
              <w:ind w:firstLine="360" w:firstLineChars="200"/>
              <w:rPr>
                <w:rFonts w:ascii="Times New Roman" w:cs="Times New Roman"/>
                <w:sz w:val="18"/>
                <w:szCs w:val="18"/>
              </w:rPr>
            </w:pPr>
            <w:r>
              <w:rPr>
                <w:rFonts w:ascii="Times New Roman" w:cs="Times New Roman"/>
                <w:sz w:val="18"/>
                <w:szCs w:val="18"/>
              </w:rPr>
              <w:t>d 科室或设施污水排放口是指产生特殊医疗污水的科室在对特殊医疗污水进行单独收集处理后，排入医院综合污水处理站之前应设置的排放口。</w:t>
            </w:r>
          </w:p>
        </w:tc>
      </w:tr>
    </w:tbl>
    <w:p>
      <w:pPr>
        <w:pStyle w:val="49"/>
        <w:spacing w:before="240" w:after="240"/>
        <w:ind w:left="0"/>
        <w:rPr>
          <w:rFonts w:ascii="Times New Roman"/>
        </w:rPr>
      </w:pPr>
      <w:bookmarkStart w:id="29" w:name="_Toc5650"/>
      <w:r>
        <w:rPr>
          <w:rFonts w:ascii="Times New Roman"/>
        </w:rPr>
        <w:t>在线监测技术要求</w:t>
      </w:r>
      <w:bookmarkEnd w:id="29"/>
    </w:p>
    <w:p>
      <w:pPr>
        <w:pStyle w:val="46"/>
        <w:numPr>
          <w:ilvl w:val="0"/>
          <w:numId w:val="0"/>
        </w:numPr>
        <w:spacing w:before="120" w:after="120"/>
        <w:rPr>
          <w:rFonts w:ascii="Times New Roman"/>
        </w:rPr>
      </w:pPr>
      <w:bookmarkStart w:id="30" w:name="_Toc27885"/>
      <w:r>
        <w:rPr>
          <w:rFonts w:ascii="Times New Roman"/>
        </w:rPr>
        <w:t>6.1总体要求</w:t>
      </w:r>
      <w:bookmarkEnd w:id="30"/>
    </w:p>
    <w:p>
      <w:pPr>
        <w:pStyle w:val="25"/>
        <w:snapToGrid w:val="0"/>
        <w:spacing w:line="360" w:lineRule="exact"/>
        <w:ind w:firstLine="0" w:firstLineChars="0"/>
        <w:rPr>
          <w:rFonts w:ascii="Times New Roman" w:cs="Times New Roman"/>
        </w:rPr>
      </w:pPr>
      <w:r>
        <w:rPr>
          <w:rFonts w:ascii="Times New Roman" w:cs="Times New Roman"/>
        </w:rPr>
        <w:t>6.1.1在线监测装置由监测仪、数据传输、数据终端平台三部分组成，探测器应有报警功能。</w:t>
      </w:r>
    </w:p>
    <w:p>
      <w:pPr>
        <w:pStyle w:val="25"/>
        <w:snapToGrid w:val="0"/>
        <w:spacing w:line="360" w:lineRule="exact"/>
        <w:ind w:firstLine="0" w:firstLineChars="0"/>
        <w:rPr>
          <w:rFonts w:ascii="Times New Roman" w:cs="Times New Roman"/>
        </w:rPr>
      </w:pPr>
      <w:r>
        <w:rPr>
          <w:rFonts w:ascii="Times New Roman" w:cs="Times New Roman"/>
        </w:rPr>
        <w:t>6.1.2具有现场</w:t>
      </w:r>
      <w:r>
        <w:rPr>
          <w:rFonts w:hint="eastAsia" w:ascii="Times New Roman" w:cs="Times New Roman"/>
          <w:lang w:eastAsia="zh-CN"/>
        </w:rPr>
        <w:t>污水</w:t>
      </w:r>
      <w:r>
        <w:rPr>
          <w:rFonts w:ascii="Times New Roman" w:cs="Times New Roman"/>
        </w:rPr>
        <w:t>排放危害因素浓度的实时监测、数据传输和计算、超限报警、数据终端显示功能。对有害因素的检测应有选择性，能抗非检测水体的干扰，可提供准确可靠指示和报警功能。</w:t>
      </w:r>
    </w:p>
    <w:p>
      <w:pPr>
        <w:pStyle w:val="25"/>
        <w:snapToGrid w:val="0"/>
        <w:spacing w:line="360" w:lineRule="exact"/>
        <w:ind w:firstLine="0" w:firstLineChars="0"/>
        <w:rPr>
          <w:rFonts w:ascii="Times New Roman" w:cs="Times New Roman"/>
        </w:rPr>
      </w:pPr>
      <w:r>
        <w:rPr>
          <w:rFonts w:ascii="Times New Roman" w:cs="Times New Roman"/>
        </w:rPr>
        <w:t>6.1.3在监测现场实时显示各</w:t>
      </w:r>
      <w:r>
        <w:rPr>
          <w:rFonts w:hint="eastAsia" w:ascii="Times New Roman" w:cs="Times New Roman"/>
          <w:lang w:eastAsia="zh-CN"/>
        </w:rPr>
        <w:t>污水</w:t>
      </w:r>
      <w:r>
        <w:rPr>
          <w:rFonts w:ascii="Times New Roman" w:cs="Times New Roman"/>
        </w:rPr>
        <w:t>排放危害因素监测结果，并与终端同步进行声、光报警。</w:t>
      </w:r>
    </w:p>
    <w:p>
      <w:pPr>
        <w:pStyle w:val="25"/>
        <w:snapToGrid w:val="0"/>
        <w:spacing w:line="360" w:lineRule="exact"/>
        <w:ind w:firstLine="0" w:firstLineChars="0"/>
        <w:rPr>
          <w:rFonts w:ascii="Times New Roman" w:cs="Times New Roman"/>
        </w:rPr>
      </w:pPr>
      <w:r>
        <w:rPr>
          <w:rFonts w:ascii="Times New Roman" w:cs="Times New Roman"/>
        </w:rPr>
        <w:t>6.1.4装置的质量应符合HJ/T</w:t>
      </w:r>
      <w:r>
        <w:rPr>
          <w:rFonts w:hint="eastAsia" w:ascii="Times New Roman" w:cs="Times New Roman"/>
        </w:rPr>
        <w:t xml:space="preserve"> </w:t>
      </w:r>
      <w:r>
        <w:rPr>
          <w:rFonts w:ascii="Times New Roman" w:cs="Times New Roman"/>
        </w:rPr>
        <w:t>353要求。</w:t>
      </w:r>
    </w:p>
    <w:p>
      <w:pPr>
        <w:pStyle w:val="46"/>
        <w:numPr>
          <w:ilvl w:val="0"/>
          <w:numId w:val="0"/>
        </w:numPr>
        <w:spacing w:before="120" w:after="120"/>
        <w:rPr>
          <w:rFonts w:ascii="Times New Roman"/>
        </w:rPr>
      </w:pPr>
      <w:r>
        <w:rPr>
          <w:rFonts w:ascii="Times New Roman"/>
        </w:rPr>
        <w:t>6.2</w:t>
      </w:r>
      <w:r>
        <w:rPr>
          <w:rFonts w:hint="eastAsia" w:ascii="Times New Roman"/>
        </w:rPr>
        <w:t>性能指标及检测方法</w:t>
      </w:r>
    </w:p>
    <w:p>
      <w:pPr>
        <w:pStyle w:val="25"/>
        <w:snapToGrid w:val="0"/>
        <w:spacing w:line="360" w:lineRule="exact"/>
        <w:ind w:firstLine="0" w:firstLineChars="0"/>
        <w:rPr>
          <w:rFonts w:hint="eastAsia" w:ascii="Times New Roman" w:cs="Times New Roman"/>
        </w:rPr>
      </w:pPr>
      <w:r>
        <w:rPr>
          <w:rFonts w:ascii="Times New Roman" w:cs="Times New Roman"/>
        </w:rPr>
        <w:t>6.2.1</w:t>
      </w:r>
      <w:r>
        <w:rPr>
          <w:rFonts w:hint="eastAsia" w:ascii="Times New Roman" w:cs="Times New Roman"/>
        </w:rPr>
        <w:t>化学需氧量</w:t>
      </w:r>
      <w:r>
        <w:rPr>
          <w:rFonts w:ascii="Times New Roman" w:cs="Times New Roman"/>
        </w:rPr>
        <w:t>符合HJ 377-2019要求</w:t>
      </w:r>
    </w:p>
    <w:p>
      <w:pPr>
        <w:pStyle w:val="25"/>
        <w:rPr>
          <w:rFonts w:hint="eastAsia"/>
        </w:rPr>
      </w:pPr>
    </w:p>
    <w:p>
      <w:pPr>
        <w:pStyle w:val="25"/>
        <w:rPr>
          <w:rFonts w:hint="eastAsia"/>
        </w:rPr>
      </w:pPr>
    </w:p>
    <w:p>
      <w:pPr>
        <w:pStyle w:val="2"/>
        <w:rPr>
          <w:rFonts w:hint="eastAsia"/>
        </w:rPr>
      </w:pPr>
    </w:p>
    <w:p>
      <w:pPr>
        <w:pStyle w:val="25"/>
        <w:snapToGrid w:val="0"/>
        <w:spacing w:line="360" w:lineRule="exact"/>
        <w:ind w:firstLine="0" w:firstLineChars="0"/>
        <w:rPr>
          <w:rFonts w:ascii="Times New Roman" w:cs="Times New Roman"/>
        </w:rPr>
      </w:pPr>
      <w:r>
        <w:rPr>
          <w:rFonts w:ascii="Times New Roman" w:cs="Times New Roman"/>
        </w:rPr>
        <w:t>6.2.2</w:t>
      </w:r>
      <w:r>
        <w:rPr>
          <w:rFonts w:hint="eastAsia" w:ascii="Times New Roman" w:cs="Times New Roman"/>
        </w:rPr>
        <w:t>氨氮</w:t>
      </w:r>
      <w:r>
        <w:rPr>
          <w:rFonts w:ascii="Times New Roman" w:cs="Times New Roman"/>
        </w:rPr>
        <w:t>符合HJ 101-2019要求</w:t>
      </w:r>
    </w:p>
    <w:p>
      <w:pPr>
        <w:pStyle w:val="2"/>
        <w:rPr>
          <w:rFonts w:hint="eastAsia"/>
        </w:rPr>
      </w:pPr>
      <w:r>
        <w:drawing>
          <wp:inline distT="0" distB="0" distL="114300" distR="114300">
            <wp:extent cx="5478780" cy="4373880"/>
            <wp:effectExtent l="0" t="0" r="7620" b="762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12"/>
                    <a:stretch>
                      <a:fillRect/>
                    </a:stretch>
                  </pic:blipFill>
                  <pic:spPr>
                    <a:xfrm>
                      <a:off x="0" y="0"/>
                      <a:ext cx="5478780" cy="4373880"/>
                    </a:xfrm>
                    <a:prstGeom prst="rect">
                      <a:avLst/>
                    </a:prstGeom>
                    <a:noFill/>
                    <a:ln>
                      <a:noFill/>
                    </a:ln>
                  </pic:spPr>
                </pic:pic>
              </a:graphicData>
            </a:graphic>
          </wp:inline>
        </w:drawing>
      </w:r>
    </w:p>
    <w:p>
      <w:pPr>
        <w:pStyle w:val="25"/>
        <w:snapToGrid w:val="0"/>
        <w:spacing w:line="360" w:lineRule="exact"/>
        <w:ind w:firstLine="0" w:firstLineChars="0"/>
        <w:rPr>
          <w:rFonts w:ascii="Times New Roman" w:cs="Times New Roman"/>
        </w:rPr>
      </w:pPr>
    </w:p>
    <w:p>
      <w:pPr>
        <w:pStyle w:val="25"/>
        <w:snapToGrid w:val="0"/>
        <w:spacing w:line="360" w:lineRule="exact"/>
        <w:ind w:firstLine="0" w:firstLineChars="0"/>
        <w:rPr>
          <w:rFonts w:hint="eastAsia" w:ascii="Times New Roman" w:cs="Times New Roman"/>
        </w:rPr>
      </w:pPr>
      <w:r>
        <w:rPr>
          <w:rFonts w:ascii="Times New Roman" w:cs="Times New Roman"/>
        </w:rPr>
        <w:t>6.2.3</w:t>
      </w:r>
      <w:r>
        <w:rPr>
          <w:rFonts w:hint="eastAsia" w:ascii="Times New Roman" w:cs="Times New Roman"/>
        </w:rPr>
        <w:t>活性氧水质在线监测仪的性能指标</w:t>
      </w:r>
    </w:p>
    <w:p>
      <w:pPr>
        <w:spacing w:before="148" w:line="228" w:lineRule="auto"/>
        <w:ind w:left="2252"/>
        <w:rPr>
          <w:rFonts w:ascii="黑体" w:hAnsi="黑体" w:eastAsia="黑体" w:cs="黑体"/>
          <w:sz w:val="20"/>
          <w:szCs w:val="20"/>
        </w:rPr>
      </w:pPr>
      <w:r>
        <w:rPr>
          <w:rFonts w:ascii="黑体" w:hAnsi="黑体" w:eastAsia="黑体" w:cs="黑体"/>
          <w:spacing w:val="6"/>
          <w:sz w:val="20"/>
          <w:szCs w:val="20"/>
        </w:rPr>
        <w:t>表 1  活性氧水质自动在线监测仪的性能指标</w:t>
      </w:r>
    </w:p>
    <w:p>
      <w:pPr>
        <w:pStyle w:val="12"/>
        <w:spacing w:line="295" w:lineRule="auto"/>
        <w:rPr>
          <w:lang w:eastAsia="zh-CN"/>
        </w:rPr>
      </w:pPr>
      <w:r>
        <w:drawing>
          <wp:anchor distT="0" distB="0" distL="114300" distR="114300" simplePos="0" relativeHeight="251661312" behindDoc="0" locked="0" layoutInCell="1" allowOverlap="1">
            <wp:simplePos x="0" y="0"/>
            <wp:positionH relativeFrom="column">
              <wp:posOffset>698500</wp:posOffset>
            </wp:positionH>
            <wp:positionV relativeFrom="paragraph">
              <wp:posOffset>9525</wp:posOffset>
            </wp:positionV>
            <wp:extent cx="4737100" cy="3048000"/>
            <wp:effectExtent l="0" t="0" r="6350" b="0"/>
            <wp:wrapSquare wrapText="right"/>
            <wp:docPr id="3" name="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 6"/>
                    <pic:cNvPicPr>
                      <a:picLocks noChangeAspect="1"/>
                    </pic:cNvPicPr>
                  </pic:nvPicPr>
                  <pic:blipFill>
                    <a:blip r:embed="rId13"/>
                    <a:stretch>
                      <a:fillRect/>
                    </a:stretch>
                  </pic:blipFill>
                  <pic:spPr>
                    <a:xfrm>
                      <a:off x="0" y="0"/>
                      <a:ext cx="4737100" cy="3048000"/>
                    </a:xfrm>
                    <a:prstGeom prst="rect">
                      <a:avLst/>
                    </a:prstGeom>
                    <a:noFill/>
                    <a:ln>
                      <a:noFill/>
                    </a:ln>
                  </pic:spPr>
                </pic:pic>
              </a:graphicData>
            </a:graphic>
          </wp:anchor>
        </w:drawing>
      </w:r>
    </w:p>
    <w:p>
      <w:pPr>
        <w:spacing w:before="66" w:line="231" w:lineRule="auto"/>
        <w:ind w:left="72"/>
        <w:rPr>
          <w:rFonts w:ascii="黑体" w:hAnsi="黑体" w:eastAsia="黑体" w:cs="黑体"/>
          <w:spacing w:val="5"/>
          <w:sz w:val="20"/>
          <w:szCs w:val="20"/>
        </w:rPr>
      </w:pPr>
      <w:bookmarkStart w:id="31" w:name="bookmark6"/>
      <w:bookmarkEnd w:id="31"/>
    </w:p>
    <w:p>
      <w:pPr>
        <w:spacing w:before="66" w:line="231" w:lineRule="auto"/>
        <w:ind w:left="72"/>
        <w:rPr>
          <w:rFonts w:ascii="黑体" w:hAnsi="黑体" w:eastAsia="黑体" w:cs="黑体"/>
          <w:spacing w:val="5"/>
          <w:sz w:val="20"/>
          <w:szCs w:val="20"/>
        </w:rPr>
      </w:pPr>
    </w:p>
    <w:p>
      <w:pPr>
        <w:spacing w:before="66" w:line="231" w:lineRule="auto"/>
        <w:ind w:left="72"/>
        <w:rPr>
          <w:rFonts w:ascii="黑体" w:hAnsi="黑体" w:eastAsia="黑体" w:cs="黑体"/>
          <w:sz w:val="20"/>
          <w:szCs w:val="20"/>
        </w:rPr>
      </w:pPr>
      <w:r>
        <w:rPr>
          <w:rFonts w:ascii="黑体" w:hAnsi="黑体" w:eastAsia="黑体" w:cs="黑体"/>
          <w:spacing w:val="5"/>
          <w:sz w:val="20"/>
          <w:szCs w:val="20"/>
        </w:rPr>
        <w:t>6</w:t>
      </w:r>
      <w:r>
        <w:rPr>
          <w:rFonts w:hint="eastAsia" w:ascii="黑体" w:hAnsi="黑体" w:eastAsia="黑体" w:cs="黑体"/>
          <w:spacing w:val="5"/>
          <w:sz w:val="20"/>
          <w:szCs w:val="20"/>
        </w:rPr>
        <w:t>.</w:t>
      </w:r>
      <w:r>
        <w:rPr>
          <w:rFonts w:ascii="黑体" w:hAnsi="黑体" w:eastAsia="黑体" w:cs="黑体"/>
          <w:spacing w:val="5"/>
          <w:sz w:val="20"/>
          <w:szCs w:val="20"/>
        </w:rPr>
        <w:t>2.4检测条件</w:t>
      </w:r>
    </w:p>
    <w:p>
      <w:pPr>
        <w:spacing w:before="263" w:line="228" w:lineRule="auto"/>
        <w:ind w:left="72"/>
        <w:rPr>
          <w:rFonts w:ascii="宋体" w:hAnsi="宋体" w:cs="宋体"/>
          <w:sz w:val="20"/>
          <w:szCs w:val="20"/>
        </w:rPr>
      </w:pPr>
      <w:r>
        <w:rPr>
          <w:rFonts w:ascii="宋体" w:hAnsi="宋体" w:cs="宋体"/>
          <w:spacing w:val="2"/>
          <w:sz w:val="20"/>
          <w:szCs w:val="20"/>
        </w:rPr>
        <w:t>环境温度：</w:t>
      </w:r>
      <w:r>
        <w:rPr>
          <w:rFonts w:ascii="宋体" w:hAnsi="宋体" w:cs="宋体"/>
          <w:spacing w:val="30"/>
          <w:sz w:val="20"/>
          <w:szCs w:val="20"/>
        </w:rPr>
        <w:t xml:space="preserve"> </w:t>
      </w:r>
      <w:r>
        <w:rPr>
          <w:rFonts w:eastAsia="Times New Roman"/>
          <w:spacing w:val="2"/>
          <w:sz w:val="20"/>
          <w:szCs w:val="20"/>
        </w:rPr>
        <w:t>5</w:t>
      </w:r>
      <w:r>
        <w:rPr>
          <w:rFonts w:eastAsia="Times New Roman"/>
          <w:spacing w:val="12"/>
          <w:w w:val="101"/>
          <w:sz w:val="20"/>
          <w:szCs w:val="20"/>
        </w:rPr>
        <w:t xml:space="preserve">  </w:t>
      </w:r>
      <w:r>
        <w:rPr>
          <w:rFonts w:ascii="宋体" w:hAnsi="宋体" w:cs="宋体"/>
          <w:spacing w:val="2"/>
          <w:sz w:val="20"/>
          <w:szCs w:val="20"/>
        </w:rPr>
        <w:t>℃~</w:t>
      </w:r>
      <w:r>
        <w:rPr>
          <w:rFonts w:eastAsia="Times New Roman"/>
          <w:spacing w:val="2"/>
          <w:sz w:val="20"/>
          <w:szCs w:val="20"/>
        </w:rPr>
        <w:t>40</w:t>
      </w:r>
      <w:r>
        <w:rPr>
          <w:rFonts w:eastAsia="Times New Roman"/>
          <w:spacing w:val="14"/>
          <w:sz w:val="20"/>
          <w:szCs w:val="20"/>
        </w:rPr>
        <w:t xml:space="preserve">  </w:t>
      </w:r>
      <w:r>
        <w:rPr>
          <w:rFonts w:ascii="宋体" w:hAnsi="宋体" w:cs="宋体"/>
          <w:spacing w:val="2"/>
          <w:sz w:val="20"/>
          <w:szCs w:val="20"/>
        </w:rPr>
        <w:t>℃。</w:t>
      </w:r>
    </w:p>
    <w:p>
      <w:pPr>
        <w:spacing w:before="113" w:line="228" w:lineRule="auto"/>
        <w:ind w:left="72"/>
        <w:rPr>
          <w:rFonts w:ascii="宋体" w:hAnsi="宋体" w:cs="宋体"/>
          <w:sz w:val="20"/>
          <w:szCs w:val="20"/>
        </w:rPr>
      </w:pPr>
      <w:r>
        <w:rPr>
          <w:rFonts w:ascii="宋体" w:hAnsi="宋体" w:cs="宋体"/>
          <w:spacing w:val="4"/>
          <w:sz w:val="20"/>
          <w:szCs w:val="20"/>
        </w:rPr>
        <w:t>相对湿度：</w:t>
      </w:r>
      <w:r>
        <w:rPr>
          <w:rFonts w:ascii="宋体" w:hAnsi="宋体" w:cs="宋体"/>
          <w:spacing w:val="41"/>
          <w:sz w:val="20"/>
          <w:szCs w:val="20"/>
        </w:rPr>
        <w:t xml:space="preserve"> </w:t>
      </w:r>
      <w:r>
        <w:rPr>
          <w:rFonts w:eastAsia="Times New Roman"/>
          <w:spacing w:val="4"/>
          <w:sz w:val="20"/>
          <w:szCs w:val="20"/>
        </w:rPr>
        <w:t>15%</w:t>
      </w:r>
      <w:r>
        <w:rPr>
          <w:rFonts w:ascii="宋体" w:hAnsi="宋体" w:cs="宋体"/>
          <w:spacing w:val="4"/>
          <w:sz w:val="20"/>
          <w:szCs w:val="20"/>
        </w:rPr>
        <w:t>~</w:t>
      </w:r>
      <w:r>
        <w:rPr>
          <w:rFonts w:eastAsia="Times New Roman"/>
          <w:spacing w:val="4"/>
          <w:sz w:val="20"/>
          <w:szCs w:val="20"/>
        </w:rPr>
        <w:t>95%</w:t>
      </w:r>
      <w:r>
        <w:rPr>
          <w:rFonts w:ascii="宋体" w:hAnsi="宋体" w:cs="宋体"/>
          <w:spacing w:val="4"/>
          <w:sz w:val="20"/>
          <w:szCs w:val="20"/>
        </w:rPr>
        <w:t>。</w:t>
      </w:r>
    </w:p>
    <w:p>
      <w:pPr>
        <w:spacing w:before="121" w:line="221" w:lineRule="auto"/>
        <w:ind w:left="72"/>
        <w:rPr>
          <w:rFonts w:ascii="宋体" w:hAnsi="宋体" w:cs="宋体"/>
          <w:sz w:val="19"/>
          <w:szCs w:val="19"/>
        </w:rPr>
      </w:pPr>
      <w:r>
        <w:rPr>
          <w:rFonts w:ascii="宋体" w:hAnsi="宋体" w:cs="宋体"/>
          <w:spacing w:val="3"/>
          <w:sz w:val="19"/>
          <w:szCs w:val="19"/>
        </w:rPr>
        <w:t xml:space="preserve">电源电压：交流电压 </w:t>
      </w:r>
      <w:r>
        <w:rPr>
          <w:rFonts w:eastAsia="Times New Roman"/>
          <w:spacing w:val="3"/>
          <w:sz w:val="19"/>
          <w:szCs w:val="19"/>
        </w:rPr>
        <w:t>220 V</w:t>
      </w:r>
      <w:r>
        <w:rPr>
          <w:rFonts w:ascii="宋体" w:hAnsi="宋体" w:cs="宋体"/>
          <w:spacing w:val="3"/>
          <w:sz w:val="19"/>
          <w:szCs w:val="19"/>
        </w:rPr>
        <w:t>±</w:t>
      </w:r>
      <w:r>
        <w:rPr>
          <w:rFonts w:eastAsia="Times New Roman"/>
          <w:spacing w:val="3"/>
          <w:sz w:val="19"/>
          <w:szCs w:val="19"/>
        </w:rPr>
        <w:t xml:space="preserve">22 </w:t>
      </w:r>
      <w:r>
        <w:rPr>
          <w:rFonts w:eastAsia="Times New Roman"/>
          <w:spacing w:val="2"/>
          <w:sz w:val="19"/>
          <w:szCs w:val="19"/>
        </w:rPr>
        <w:t>V</w:t>
      </w:r>
      <w:r>
        <w:rPr>
          <w:rFonts w:ascii="宋体" w:hAnsi="宋体" w:cs="宋体"/>
          <w:spacing w:val="2"/>
          <w:sz w:val="19"/>
          <w:szCs w:val="19"/>
        </w:rPr>
        <w:t>。</w:t>
      </w:r>
    </w:p>
    <w:p>
      <w:pPr>
        <w:spacing w:before="125" w:line="218" w:lineRule="auto"/>
        <w:ind w:left="72"/>
        <w:rPr>
          <w:rFonts w:ascii="宋体" w:hAnsi="宋体" w:cs="宋体"/>
          <w:sz w:val="20"/>
          <w:szCs w:val="20"/>
        </w:rPr>
      </w:pPr>
      <w:r>
        <w:rPr>
          <w:rFonts w:ascii="宋体" w:hAnsi="宋体" w:cs="宋体"/>
          <w:spacing w:val="3"/>
          <w:sz w:val="20"/>
          <w:szCs w:val="20"/>
        </w:rPr>
        <w:t>电源频率：</w:t>
      </w:r>
      <w:r>
        <w:rPr>
          <w:rFonts w:eastAsia="Times New Roman"/>
          <w:spacing w:val="3"/>
          <w:sz w:val="20"/>
          <w:szCs w:val="20"/>
        </w:rPr>
        <w:t xml:space="preserve">50 </w:t>
      </w:r>
      <w:r>
        <w:rPr>
          <w:rFonts w:eastAsia="Times New Roman"/>
          <w:sz w:val="20"/>
          <w:szCs w:val="20"/>
        </w:rPr>
        <w:t>Hz</w:t>
      </w:r>
      <w:r>
        <w:rPr>
          <w:rFonts w:ascii="宋体" w:hAnsi="宋体" w:cs="宋体"/>
          <w:spacing w:val="3"/>
          <w:sz w:val="20"/>
          <w:szCs w:val="20"/>
        </w:rPr>
        <w:t>±</w:t>
      </w:r>
      <w:r>
        <w:rPr>
          <w:rFonts w:eastAsia="Times New Roman"/>
          <w:spacing w:val="3"/>
          <w:sz w:val="20"/>
          <w:szCs w:val="20"/>
        </w:rPr>
        <w:t xml:space="preserve">0.5 </w:t>
      </w:r>
      <w:r>
        <w:rPr>
          <w:rFonts w:eastAsia="Times New Roman"/>
          <w:sz w:val="20"/>
          <w:szCs w:val="20"/>
        </w:rPr>
        <w:t>Hz</w:t>
      </w:r>
      <w:r>
        <w:rPr>
          <w:rFonts w:ascii="宋体" w:hAnsi="宋体" w:cs="宋体"/>
          <w:spacing w:val="3"/>
          <w:sz w:val="20"/>
          <w:szCs w:val="20"/>
        </w:rPr>
        <w:t>。</w:t>
      </w:r>
    </w:p>
    <w:p>
      <w:pPr>
        <w:spacing w:before="80" w:line="230" w:lineRule="auto"/>
        <w:ind w:left="70"/>
        <w:rPr>
          <w:rFonts w:ascii="宋体" w:hAnsi="宋体" w:cs="宋体"/>
          <w:sz w:val="20"/>
          <w:szCs w:val="20"/>
        </w:rPr>
      </w:pPr>
      <w:r>
        <w:rPr>
          <w:rFonts w:ascii="宋体" w:hAnsi="宋体" w:cs="宋体"/>
          <w:spacing w:val="4"/>
          <w:sz w:val="20"/>
          <w:szCs w:val="20"/>
        </w:rPr>
        <w:t>水样温度：</w:t>
      </w:r>
      <w:r>
        <w:rPr>
          <w:rFonts w:eastAsia="Times New Roman"/>
          <w:spacing w:val="4"/>
          <w:sz w:val="20"/>
          <w:szCs w:val="20"/>
        </w:rPr>
        <w:t xml:space="preserve">0   </w:t>
      </w:r>
      <w:r>
        <w:rPr>
          <w:rFonts w:ascii="宋体" w:hAnsi="宋体" w:cs="宋体"/>
          <w:spacing w:val="4"/>
          <w:sz w:val="20"/>
          <w:szCs w:val="20"/>
        </w:rPr>
        <w:t>℃~</w:t>
      </w:r>
      <w:r>
        <w:rPr>
          <w:rFonts w:eastAsia="Times New Roman"/>
          <w:spacing w:val="4"/>
          <w:sz w:val="20"/>
          <w:szCs w:val="20"/>
        </w:rPr>
        <w:t xml:space="preserve">50   </w:t>
      </w:r>
      <w:r>
        <w:rPr>
          <w:rFonts w:ascii="宋体" w:hAnsi="宋体" w:cs="宋体"/>
          <w:spacing w:val="4"/>
          <w:sz w:val="20"/>
          <w:szCs w:val="20"/>
        </w:rPr>
        <w:t>℃。</w:t>
      </w:r>
      <w:r>
        <w:rPr>
          <w:rFonts w:ascii="黑体" w:hAnsi="黑体" w:eastAsia="黑体" w:cs="黑体"/>
          <w:spacing w:val="11"/>
          <w:sz w:val="20"/>
          <w:szCs w:val="20"/>
        </w:rPr>
        <w:t>5.2.6</w:t>
      </w:r>
      <w:r>
        <w:rPr>
          <w:rFonts w:ascii="黑体" w:hAnsi="黑体" w:eastAsia="黑体" w:cs="黑体"/>
          <w:spacing w:val="22"/>
          <w:sz w:val="20"/>
          <w:szCs w:val="20"/>
        </w:rPr>
        <w:t xml:space="preserve">  </w:t>
      </w:r>
      <w:r>
        <w:rPr>
          <w:rFonts w:ascii="宋体" w:hAnsi="宋体" w:cs="宋体"/>
          <w:spacing w:val="11"/>
          <w:sz w:val="20"/>
          <w:szCs w:val="20"/>
        </w:rPr>
        <w:t>水样酸碱度：</w:t>
      </w:r>
      <w:r>
        <w:rPr>
          <w:rFonts w:eastAsia="Times New Roman"/>
          <w:sz w:val="20"/>
          <w:szCs w:val="20"/>
        </w:rPr>
        <w:t>pH</w:t>
      </w:r>
      <w:r>
        <w:rPr>
          <w:rFonts w:ascii="宋体" w:hAnsi="宋体" w:cs="宋体"/>
          <w:spacing w:val="11"/>
          <w:sz w:val="20"/>
          <w:szCs w:val="20"/>
        </w:rPr>
        <w:t>值</w:t>
      </w:r>
      <w:r>
        <w:rPr>
          <w:rFonts w:eastAsia="Times New Roman"/>
          <w:spacing w:val="11"/>
          <w:sz w:val="20"/>
          <w:szCs w:val="20"/>
        </w:rPr>
        <w:t>6</w:t>
      </w:r>
      <w:r>
        <w:rPr>
          <w:rFonts w:ascii="宋体" w:hAnsi="宋体" w:cs="宋体"/>
          <w:spacing w:val="11"/>
          <w:sz w:val="20"/>
          <w:szCs w:val="20"/>
        </w:rPr>
        <w:t>~</w:t>
      </w:r>
      <w:r>
        <w:rPr>
          <w:rFonts w:eastAsia="Times New Roman"/>
          <w:spacing w:val="11"/>
          <w:sz w:val="20"/>
          <w:szCs w:val="20"/>
        </w:rPr>
        <w:t>9</w:t>
      </w:r>
      <w:r>
        <w:rPr>
          <w:rFonts w:ascii="宋体" w:hAnsi="宋体" w:cs="宋体"/>
          <w:spacing w:val="11"/>
          <w:sz w:val="20"/>
          <w:szCs w:val="20"/>
        </w:rPr>
        <w:t>。</w:t>
      </w:r>
    </w:p>
    <w:p>
      <w:pPr>
        <w:spacing w:before="200" w:line="229" w:lineRule="auto"/>
        <w:ind w:left="28"/>
        <w:rPr>
          <w:rFonts w:ascii="黑体" w:hAnsi="黑体" w:eastAsia="黑体" w:cs="黑体"/>
          <w:sz w:val="20"/>
          <w:szCs w:val="20"/>
        </w:rPr>
      </w:pPr>
      <w:r>
        <w:rPr>
          <w:rFonts w:ascii="黑体" w:hAnsi="黑体" w:eastAsia="黑体" w:cs="黑体"/>
          <w:spacing w:val="3"/>
          <w:sz w:val="20"/>
          <w:szCs w:val="20"/>
        </w:rPr>
        <w:t>试剂</w:t>
      </w:r>
    </w:p>
    <w:p>
      <w:pPr>
        <w:spacing w:before="123" w:line="227" w:lineRule="auto"/>
        <w:ind w:left="21"/>
        <w:rPr>
          <w:rFonts w:ascii="宋体" w:hAnsi="宋体" w:cs="宋体"/>
          <w:sz w:val="20"/>
          <w:szCs w:val="20"/>
        </w:rPr>
      </w:pPr>
      <w:r>
        <w:rPr>
          <w:rFonts w:ascii="宋体" w:hAnsi="宋体" w:cs="宋体"/>
          <w:spacing w:val="8"/>
          <w:sz w:val="20"/>
          <w:szCs w:val="20"/>
        </w:rPr>
        <w:t>实验用水：不含活性氧的蒸馏水</w:t>
      </w:r>
    </w:p>
    <w:p>
      <w:pPr>
        <w:spacing w:before="123" w:line="227" w:lineRule="auto"/>
        <w:ind w:left="21"/>
        <w:rPr>
          <w:rFonts w:ascii="宋体" w:hAnsi="宋体" w:cs="宋体"/>
          <w:sz w:val="20"/>
          <w:szCs w:val="20"/>
        </w:rPr>
      </w:pPr>
      <w:r>
        <w:rPr>
          <w:rFonts w:ascii="宋体" w:hAnsi="宋体" w:cs="宋体"/>
          <w:spacing w:val="-2"/>
          <w:position w:val="3"/>
          <w:sz w:val="20"/>
          <w:szCs w:val="20"/>
        </w:rPr>
        <w:t xml:space="preserve">活性氧标准贮备液： </w:t>
      </w:r>
      <w:r>
        <w:rPr>
          <w:rFonts w:eastAsia="Times New Roman"/>
          <w:i/>
          <w:iCs/>
          <w:spacing w:val="-2"/>
          <w:position w:val="3"/>
          <w:sz w:val="20"/>
          <w:szCs w:val="20"/>
        </w:rPr>
        <w:t>ρ</w:t>
      </w:r>
      <w:r>
        <w:rPr>
          <w:rFonts w:eastAsia="Times New Roman"/>
          <w:spacing w:val="-2"/>
          <w:position w:val="3"/>
          <w:sz w:val="20"/>
          <w:szCs w:val="20"/>
        </w:rPr>
        <w:t>(O</w:t>
      </w:r>
      <w:r>
        <w:rPr>
          <w:rFonts w:eastAsia="Times New Roman"/>
          <w:spacing w:val="-2"/>
          <w:position w:val="-2"/>
          <w:sz w:val="10"/>
          <w:szCs w:val="10"/>
        </w:rPr>
        <w:t>2</w:t>
      </w:r>
      <w:r>
        <w:rPr>
          <w:rFonts w:eastAsia="Times New Roman"/>
          <w:spacing w:val="-2"/>
          <w:position w:val="3"/>
          <w:sz w:val="20"/>
          <w:szCs w:val="20"/>
        </w:rPr>
        <w:t>)=1</w:t>
      </w:r>
      <w:r>
        <w:rPr>
          <w:rFonts w:eastAsia="Times New Roman"/>
          <w:spacing w:val="-3"/>
          <w:position w:val="3"/>
          <w:sz w:val="20"/>
          <w:szCs w:val="20"/>
        </w:rPr>
        <w:t>000.0mg/L</w:t>
      </w:r>
    </w:p>
    <w:p>
      <w:pPr>
        <w:spacing w:before="192" w:line="266" w:lineRule="auto"/>
        <w:ind w:left="28" w:right="424"/>
        <w:rPr>
          <w:rFonts w:ascii="宋体" w:hAnsi="宋体" w:cs="宋体"/>
          <w:sz w:val="20"/>
          <w:szCs w:val="20"/>
        </w:rPr>
      </w:pPr>
      <w:r>
        <w:rPr>
          <w:rFonts w:ascii="宋体" w:hAnsi="宋体" w:cs="宋体"/>
          <w:spacing w:val="10"/>
          <w:sz w:val="20"/>
          <w:szCs w:val="20"/>
        </w:rPr>
        <w:t>准确称取二氯异氰尿酸钠0.6875g，溶</w:t>
      </w:r>
      <w:r>
        <w:rPr>
          <w:rFonts w:ascii="宋体" w:hAnsi="宋体" w:cs="宋体"/>
          <w:spacing w:val="9"/>
          <w:sz w:val="20"/>
          <w:szCs w:val="20"/>
        </w:rPr>
        <w:t>于适量水中，移入100</w:t>
      </w:r>
      <w:r>
        <w:rPr>
          <w:rFonts w:ascii="宋体" w:hAnsi="宋体" w:cs="宋体"/>
          <w:sz w:val="20"/>
          <w:szCs w:val="20"/>
        </w:rPr>
        <w:t>ml</w:t>
      </w:r>
      <w:r>
        <w:rPr>
          <w:rFonts w:ascii="宋体" w:hAnsi="宋体" w:cs="宋体"/>
          <w:spacing w:val="9"/>
          <w:sz w:val="20"/>
          <w:szCs w:val="20"/>
        </w:rPr>
        <w:t>容量瓶中，稀释至标</w:t>
      </w:r>
      <w:r>
        <w:rPr>
          <w:rFonts w:ascii="宋体" w:hAnsi="宋体" w:cs="宋体"/>
          <w:sz w:val="20"/>
          <w:szCs w:val="20"/>
        </w:rPr>
        <w:t xml:space="preserve"> </w:t>
      </w:r>
      <w:r>
        <w:rPr>
          <w:rFonts w:ascii="宋体" w:hAnsi="宋体" w:cs="宋体"/>
          <w:spacing w:val="12"/>
          <w:sz w:val="20"/>
          <w:szCs w:val="20"/>
        </w:rPr>
        <w:t>线，此溶液在2℃~5℃下贮存，可稳定保存一个月。</w:t>
      </w:r>
    </w:p>
    <w:p>
      <w:pPr>
        <w:spacing w:before="94" w:line="283" w:lineRule="auto"/>
        <w:ind w:left="11" w:right="745"/>
        <w:rPr>
          <w:rFonts w:ascii="黑体" w:hAnsi="黑体" w:eastAsia="黑体" w:cs="黑体"/>
          <w:spacing w:val="5"/>
          <w:sz w:val="20"/>
          <w:szCs w:val="20"/>
        </w:rPr>
      </w:pPr>
      <w:r>
        <w:rPr>
          <w:rFonts w:ascii="宋体" w:hAnsi="宋体" w:cs="宋体"/>
          <w:spacing w:val="12"/>
          <w:sz w:val="20"/>
          <w:szCs w:val="20"/>
        </w:rPr>
        <w:t>其他低浓度活性氧标准溶液由活性氧标准贮备液用水(</w:t>
      </w:r>
      <w:r>
        <w:rPr>
          <w:rFonts w:eastAsia="Times New Roman"/>
          <w:spacing w:val="12"/>
          <w:sz w:val="20"/>
          <w:szCs w:val="20"/>
        </w:rPr>
        <w:t>5</w:t>
      </w:r>
      <w:r>
        <w:rPr>
          <w:rFonts w:eastAsia="Times New Roman"/>
          <w:spacing w:val="11"/>
          <w:sz w:val="20"/>
          <w:szCs w:val="20"/>
        </w:rPr>
        <w:t>.3.</w:t>
      </w:r>
      <w:r>
        <w:rPr>
          <w:rFonts w:eastAsia="Times New Roman"/>
          <w:spacing w:val="-23"/>
          <w:sz w:val="20"/>
          <w:szCs w:val="20"/>
        </w:rPr>
        <w:t xml:space="preserve"> </w:t>
      </w:r>
      <w:r>
        <w:rPr>
          <w:rFonts w:eastAsia="Times New Roman"/>
          <w:spacing w:val="11"/>
          <w:sz w:val="20"/>
          <w:szCs w:val="20"/>
        </w:rPr>
        <w:t>1</w:t>
      </w:r>
      <w:r>
        <w:rPr>
          <w:rFonts w:ascii="宋体" w:hAnsi="宋体" w:cs="宋体"/>
          <w:spacing w:val="11"/>
          <w:sz w:val="20"/>
          <w:szCs w:val="20"/>
        </w:rPr>
        <w:t>)逐级稀释后获得。</w:t>
      </w:r>
    </w:p>
    <w:p>
      <w:pPr>
        <w:spacing w:before="94" w:line="283" w:lineRule="auto"/>
        <w:ind w:right="745"/>
        <w:rPr>
          <w:rFonts w:ascii="宋体" w:hAnsi="宋体" w:cs="宋体"/>
          <w:sz w:val="20"/>
          <w:szCs w:val="20"/>
        </w:rPr>
      </w:pPr>
      <w:r>
        <w:rPr>
          <w:rFonts w:ascii="宋体" w:hAnsi="宋体" w:cs="宋体"/>
          <w:spacing w:val="5"/>
          <w:sz w:val="20"/>
          <w:szCs w:val="20"/>
        </w:rPr>
        <w:t>其他试剂：按仪器操作方法要求配制。</w:t>
      </w:r>
    </w:p>
    <w:p>
      <w:pPr>
        <w:pStyle w:val="2"/>
        <w:rPr>
          <w:rFonts w:hint="eastAsia"/>
        </w:rPr>
      </w:pPr>
    </w:p>
    <w:p>
      <w:pPr>
        <w:pStyle w:val="46"/>
        <w:numPr>
          <w:ilvl w:val="0"/>
          <w:numId w:val="0"/>
        </w:numPr>
        <w:spacing w:before="120" w:after="120"/>
        <w:rPr>
          <w:rFonts w:ascii="Times New Roman"/>
        </w:rPr>
      </w:pPr>
      <w:bookmarkStart w:id="32" w:name="_Toc3736"/>
      <w:r>
        <w:rPr>
          <w:rFonts w:ascii="Times New Roman"/>
        </w:rPr>
        <w:t>6.2 监测仪</w:t>
      </w:r>
      <w:bookmarkEnd w:id="32"/>
    </w:p>
    <w:p>
      <w:pPr>
        <w:pStyle w:val="25"/>
        <w:snapToGrid w:val="0"/>
        <w:spacing w:line="360" w:lineRule="exact"/>
        <w:ind w:firstLine="0" w:firstLineChars="0"/>
        <w:outlineLvl w:val="3"/>
        <w:rPr>
          <w:rFonts w:ascii="Times New Roman" w:cs="Times New Roman"/>
        </w:rPr>
      </w:pPr>
      <w:r>
        <w:rPr>
          <w:rFonts w:ascii="Times New Roman" w:cs="Times New Roman"/>
        </w:rPr>
        <w:t>6.2.1监测仪选用、安装及使用要求</w:t>
      </w:r>
    </w:p>
    <w:p>
      <w:pPr>
        <w:pStyle w:val="25"/>
        <w:snapToGrid w:val="0"/>
        <w:spacing w:line="360" w:lineRule="exact"/>
        <w:ind w:firstLine="0" w:firstLineChars="0"/>
        <w:rPr>
          <w:rFonts w:ascii="Times New Roman" w:cs="Times New Roman"/>
        </w:rPr>
      </w:pPr>
      <w:r>
        <w:rPr>
          <w:rFonts w:ascii="Times New Roman" w:cs="Times New Roman"/>
        </w:rPr>
        <w:t>6.2.1.1应根据不同的有害因素种类选择不同的监测仪，监测仪通用技术要求应符合HJ/T</w:t>
      </w:r>
      <w:r>
        <w:rPr>
          <w:rFonts w:hint="eastAsia" w:ascii="Times New Roman" w:cs="Times New Roman"/>
        </w:rPr>
        <w:t xml:space="preserve"> </w:t>
      </w:r>
      <w:r>
        <w:rPr>
          <w:rFonts w:ascii="Times New Roman" w:cs="Times New Roman"/>
        </w:rPr>
        <w:t>353规定。</w:t>
      </w:r>
    </w:p>
    <w:p>
      <w:pPr>
        <w:pStyle w:val="25"/>
        <w:snapToGrid w:val="0"/>
        <w:spacing w:line="360" w:lineRule="exact"/>
        <w:ind w:firstLine="0" w:firstLineChars="0"/>
        <w:rPr>
          <w:rFonts w:ascii="Times New Roman" w:cs="Times New Roman"/>
        </w:rPr>
      </w:pPr>
      <w:r>
        <w:rPr>
          <w:rFonts w:ascii="Times New Roman" w:cs="Times New Roman"/>
        </w:rPr>
        <w:t>6.2.1.2监测范围、精度、选择性和使用寿命等应满足监测需求，监测浓度（强度）值的范围应能包含根据要求设定的报警值。</w:t>
      </w:r>
    </w:p>
    <w:p>
      <w:pPr>
        <w:pStyle w:val="25"/>
        <w:snapToGrid w:val="0"/>
        <w:spacing w:line="360" w:lineRule="exact"/>
        <w:ind w:firstLine="0" w:firstLineChars="0"/>
        <w:rPr>
          <w:rFonts w:ascii="Times New Roman" w:cs="Times New Roman"/>
        </w:rPr>
      </w:pPr>
      <w:r>
        <w:rPr>
          <w:rFonts w:ascii="Times New Roman" w:cs="Times New Roman"/>
        </w:rPr>
        <w:t>6.2.1.3 应具有报警、调零、标定和故障报警的功能，报警方式能使劳动者及时响应，必要时可联动控制装置。标定和维护按照HJ/T</w:t>
      </w:r>
      <w:r>
        <w:rPr>
          <w:rFonts w:hint="eastAsia" w:ascii="Times New Roman" w:cs="Times New Roman"/>
        </w:rPr>
        <w:t xml:space="preserve"> </w:t>
      </w:r>
      <w:r>
        <w:rPr>
          <w:rFonts w:ascii="Times New Roman" w:cs="Times New Roman"/>
        </w:rPr>
        <w:t>355执行。</w:t>
      </w:r>
    </w:p>
    <w:p>
      <w:pPr>
        <w:pStyle w:val="25"/>
        <w:snapToGrid w:val="0"/>
        <w:spacing w:line="360" w:lineRule="exact"/>
        <w:ind w:firstLine="0" w:firstLineChars="0"/>
        <w:rPr>
          <w:rFonts w:ascii="Times New Roman" w:cs="Times New Roman"/>
        </w:rPr>
      </w:pPr>
      <w:r>
        <w:rPr>
          <w:rFonts w:ascii="Times New Roman" w:cs="Times New Roman"/>
        </w:rPr>
        <w:t>6.2.1.4采样探头宜采用拔插型，方便更换和维护；也可采用智能采样器自动进行采样，采样器应符合HJ/T 372要求。</w:t>
      </w:r>
    </w:p>
    <w:p>
      <w:pPr>
        <w:pStyle w:val="25"/>
        <w:snapToGrid w:val="0"/>
        <w:spacing w:line="360" w:lineRule="exact"/>
        <w:ind w:firstLine="0" w:firstLineChars="0"/>
        <w:rPr>
          <w:rFonts w:ascii="Times New Roman" w:cs="Times New Roman"/>
        </w:rPr>
      </w:pPr>
      <w:r>
        <w:rPr>
          <w:rFonts w:ascii="Times New Roman" w:cs="Times New Roman"/>
        </w:rPr>
        <w:t>6.2.1.5在工作场所水体中含有两种以上的有害因素时，应综合考虑有害因素的种类、释放浓度、释放量选择监测仪。必要时，也可选择几种监测仪同时监测。</w:t>
      </w:r>
    </w:p>
    <w:p>
      <w:pPr>
        <w:pStyle w:val="25"/>
        <w:snapToGrid w:val="0"/>
        <w:spacing w:line="360" w:lineRule="exact"/>
        <w:ind w:firstLine="0" w:firstLineChars="0"/>
        <w:rPr>
          <w:rFonts w:ascii="Times New Roman" w:cs="Times New Roman"/>
        </w:rPr>
      </w:pPr>
      <w:r>
        <w:rPr>
          <w:rFonts w:ascii="Times New Roman" w:cs="Times New Roman"/>
        </w:rPr>
        <w:t>6.2.1.6安装室外的检测仪应具有防爆、防水、防风、防太阳直射的功能。</w:t>
      </w:r>
    </w:p>
    <w:p>
      <w:pPr>
        <w:pStyle w:val="25"/>
        <w:snapToGrid w:val="0"/>
        <w:spacing w:line="360" w:lineRule="exact"/>
        <w:ind w:firstLine="0" w:firstLineChars="0"/>
        <w:rPr>
          <w:rFonts w:ascii="Times New Roman" w:cs="Times New Roman"/>
        </w:rPr>
      </w:pPr>
      <w:r>
        <w:rPr>
          <w:rFonts w:ascii="Times New Roman" w:cs="Times New Roman"/>
        </w:rPr>
        <w:t>6.2.1.7应在排放出口前配置在线余氯测定仪、在线PH测定仪和流量计。</w:t>
      </w:r>
    </w:p>
    <w:p>
      <w:pPr>
        <w:pStyle w:val="25"/>
        <w:snapToGrid w:val="0"/>
        <w:spacing w:line="360" w:lineRule="exact"/>
        <w:ind w:firstLine="0" w:firstLineChars="0"/>
        <w:rPr>
          <w:rFonts w:ascii="Times New Roman" w:cs="Times New Roman"/>
        </w:rPr>
      </w:pPr>
      <w:r>
        <w:rPr>
          <w:rFonts w:ascii="Times New Roman" w:cs="Times New Roman"/>
        </w:rPr>
        <w:t>6.2.1.8应按地方环保部门规定，在排放口配置在线COD测定仪、在线氨氮测定仪等在线监测装置。</w:t>
      </w:r>
    </w:p>
    <w:p>
      <w:pPr>
        <w:pStyle w:val="46"/>
        <w:numPr>
          <w:ilvl w:val="0"/>
          <w:numId w:val="0"/>
        </w:numPr>
        <w:spacing w:before="120" w:after="120"/>
        <w:rPr>
          <w:rFonts w:ascii="Times New Roman"/>
        </w:rPr>
      </w:pPr>
      <w:bookmarkStart w:id="33" w:name="_Toc4625"/>
      <w:r>
        <w:rPr>
          <w:rFonts w:ascii="Times New Roman"/>
        </w:rPr>
        <w:t>6.3数据传输</w:t>
      </w:r>
      <w:bookmarkEnd w:id="33"/>
    </w:p>
    <w:p>
      <w:pPr>
        <w:pStyle w:val="25"/>
        <w:snapToGrid w:val="0"/>
        <w:spacing w:line="360" w:lineRule="exact"/>
        <w:ind w:firstLine="0" w:firstLineChars="0"/>
        <w:rPr>
          <w:rFonts w:ascii="Times New Roman" w:cs="Times New Roman"/>
        </w:rPr>
      </w:pPr>
      <w:r>
        <w:rPr>
          <w:rFonts w:ascii="Times New Roman" w:cs="Times New Roman"/>
        </w:rPr>
        <w:t>6.3.1应根据现场环境、条件以及要求，具体选择以下一种或几种传输方式:</w:t>
      </w:r>
    </w:p>
    <w:p>
      <w:pPr>
        <w:pStyle w:val="25"/>
        <w:numPr>
          <w:ilvl w:val="0"/>
          <w:numId w:val="18"/>
        </w:numPr>
        <w:snapToGrid w:val="0"/>
        <w:spacing w:line="360" w:lineRule="exact"/>
        <w:rPr>
          <w:rFonts w:ascii="Times New Roman" w:cs="Times New Roman"/>
        </w:rPr>
      </w:pPr>
      <w:r>
        <w:rPr>
          <w:rFonts w:ascii="Times New Roman" w:cs="Times New Roman"/>
        </w:rPr>
        <w:t>RS485通讯接口：适用于传感器与采集器距离近，布线方便，采集器下挂传感器种类多；</w:t>
      </w:r>
    </w:p>
    <w:p>
      <w:pPr>
        <w:pStyle w:val="25"/>
        <w:numPr>
          <w:ilvl w:val="0"/>
          <w:numId w:val="18"/>
        </w:numPr>
        <w:snapToGrid w:val="0"/>
        <w:spacing w:line="360" w:lineRule="exact"/>
        <w:rPr>
          <w:rFonts w:ascii="Times New Roman" w:cs="Times New Roman"/>
        </w:rPr>
      </w:pPr>
      <w:r>
        <w:rPr>
          <w:rFonts w:ascii="Times New Roman" w:cs="Times New Roman"/>
        </w:rPr>
        <w:t>以太网通讯：适用于布线不便，传感器数量少的场所；</w:t>
      </w:r>
    </w:p>
    <w:p>
      <w:pPr>
        <w:pStyle w:val="25"/>
        <w:numPr>
          <w:ilvl w:val="0"/>
          <w:numId w:val="18"/>
        </w:numPr>
        <w:snapToGrid w:val="0"/>
        <w:spacing w:line="360" w:lineRule="exact"/>
        <w:rPr>
          <w:rFonts w:ascii="Times New Roman" w:cs="Times New Roman"/>
        </w:rPr>
      </w:pPr>
      <w:r>
        <w:rPr>
          <w:rFonts w:ascii="Times New Roman" w:cs="Times New Roman"/>
        </w:rPr>
        <w:t>无线自组网：适用于布线不便，传感器数量多的场所;</w:t>
      </w:r>
    </w:p>
    <w:p>
      <w:pPr>
        <w:pStyle w:val="25"/>
        <w:numPr>
          <w:ilvl w:val="0"/>
          <w:numId w:val="18"/>
        </w:numPr>
        <w:snapToGrid w:val="0"/>
        <w:spacing w:line="360" w:lineRule="exact"/>
        <w:rPr>
          <w:rFonts w:ascii="Times New Roman" w:cs="Times New Roman"/>
        </w:rPr>
      </w:pPr>
      <w:r>
        <w:rPr>
          <w:rFonts w:ascii="Times New Roman" w:cs="Times New Roman"/>
        </w:rPr>
        <w:t>有线网络：适用于已有网络布线的尝试;</w:t>
      </w:r>
    </w:p>
    <w:p>
      <w:pPr>
        <w:pStyle w:val="25"/>
        <w:numPr>
          <w:ilvl w:val="0"/>
          <w:numId w:val="18"/>
        </w:numPr>
        <w:snapToGrid w:val="0"/>
        <w:spacing w:line="360" w:lineRule="exact"/>
        <w:rPr>
          <w:rFonts w:ascii="Times New Roman" w:cs="Times New Roman"/>
        </w:rPr>
      </w:pPr>
      <w:r>
        <w:rPr>
          <w:rFonts w:ascii="Times New Roman" w:cs="Times New Roman"/>
        </w:rPr>
        <w:t>电力线载波：适用于布线不便、且安装环境对无线信号屏蔽严重，但有照明供电线路。</w:t>
      </w:r>
    </w:p>
    <w:p>
      <w:pPr>
        <w:pStyle w:val="25"/>
        <w:snapToGrid w:val="0"/>
        <w:spacing w:line="360" w:lineRule="exact"/>
        <w:ind w:firstLine="0" w:firstLineChars="0"/>
        <w:rPr>
          <w:rFonts w:ascii="Times New Roman" w:cs="Times New Roman"/>
        </w:rPr>
      </w:pPr>
      <w:r>
        <w:rPr>
          <w:rFonts w:ascii="Times New Roman" w:cs="Times New Roman"/>
        </w:rPr>
        <w:t>6.3.2传输时应能对环境温湿度的变化自动补偿，对机械性损伤、雨水和腐蚀的侵害有防护措施，还应能抗电磁干扰，避免信号失真。</w:t>
      </w:r>
    </w:p>
    <w:p>
      <w:pPr>
        <w:pStyle w:val="25"/>
        <w:snapToGrid w:val="0"/>
        <w:spacing w:line="360" w:lineRule="exact"/>
        <w:ind w:firstLine="0" w:firstLineChars="0"/>
        <w:rPr>
          <w:rFonts w:ascii="Times New Roman" w:cs="Times New Roman"/>
        </w:rPr>
      </w:pPr>
      <w:r>
        <w:rPr>
          <w:rFonts w:ascii="Times New Roman" w:cs="Times New Roman"/>
        </w:rPr>
        <w:t>6.3.3应配置独立数据采集、传输装置。</w:t>
      </w:r>
    </w:p>
    <w:p>
      <w:pPr>
        <w:pStyle w:val="25"/>
        <w:snapToGrid w:val="0"/>
        <w:spacing w:line="360" w:lineRule="exact"/>
        <w:ind w:firstLine="0" w:firstLineChars="0"/>
        <w:rPr>
          <w:rFonts w:ascii="Times New Roman" w:cs="Times New Roman"/>
        </w:rPr>
      </w:pPr>
      <w:r>
        <w:rPr>
          <w:rFonts w:ascii="Times New Roman" w:cs="Times New Roman"/>
        </w:rPr>
        <w:t>6.3.4 数据采集、传输装置应具备通用接口功能。</w:t>
      </w:r>
    </w:p>
    <w:p>
      <w:pPr>
        <w:pStyle w:val="25"/>
        <w:snapToGrid w:val="0"/>
        <w:spacing w:line="360" w:lineRule="exact"/>
        <w:ind w:firstLine="0" w:firstLineChars="0"/>
        <w:rPr>
          <w:rFonts w:ascii="Times New Roman" w:cs="Times New Roman"/>
        </w:rPr>
      </w:pPr>
      <w:r>
        <w:rPr>
          <w:rFonts w:ascii="Times New Roman" w:cs="Times New Roman"/>
        </w:rPr>
        <w:t>6.3.5数据采集、传输装置应预留5个以上扩容端口。</w:t>
      </w:r>
    </w:p>
    <w:p>
      <w:pPr>
        <w:pStyle w:val="46"/>
        <w:numPr>
          <w:ilvl w:val="0"/>
          <w:numId w:val="0"/>
        </w:numPr>
        <w:spacing w:before="120" w:after="120"/>
        <w:rPr>
          <w:rFonts w:ascii="Times New Roman"/>
        </w:rPr>
      </w:pPr>
      <w:bookmarkStart w:id="34" w:name="_Toc31916"/>
      <w:r>
        <w:rPr>
          <w:rFonts w:ascii="Times New Roman"/>
        </w:rPr>
        <w:t>6.4数据终端平台</w:t>
      </w:r>
      <w:bookmarkEnd w:id="34"/>
    </w:p>
    <w:p>
      <w:pPr>
        <w:pStyle w:val="25"/>
        <w:snapToGrid w:val="0"/>
        <w:spacing w:line="360" w:lineRule="exact"/>
        <w:ind w:firstLine="0" w:firstLineChars="0"/>
        <w:rPr>
          <w:rFonts w:ascii="Times New Roman" w:cs="Times New Roman"/>
        </w:rPr>
      </w:pPr>
      <w:r>
        <w:rPr>
          <w:rFonts w:ascii="Times New Roman" w:cs="Times New Roman"/>
        </w:rPr>
        <w:t>6.4.1功能要求</w:t>
      </w:r>
    </w:p>
    <w:p>
      <w:pPr>
        <w:pStyle w:val="25"/>
        <w:snapToGrid w:val="0"/>
        <w:spacing w:line="360" w:lineRule="exact"/>
        <w:ind w:firstLine="0" w:firstLineChars="0"/>
        <w:rPr>
          <w:rFonts w:ascii="Times New Roman" w:cs="Times New Roman"/>
        </w:rPr>
      </w:pPr>
      <w:r>
        <w:rPr>
          <w:rFonts w:ascii="Times New Roman" w:cs="Times New Roman"/>
        </w:rPr>
        <w:t>6.4.1.1数据终端平台宜设置在交通便利地区，面积≥50平方米。</w:t>
      </w:r>
    </w:p>
    <w:p>
      <w:pPr>
        <w:pStyle w:val="25"/>
        <w:snapToGrid w:val="0"/>
        <w:spacing w:line="360" w:lineRule="exact"/>
        <w:ind w:firstLine="0" w:firstLineChars="0"/>
        <w:rPr>
          <w:rFonts w:ascii="Times New Roman" w:cs="Times New Roman"/>
        </w:rPr>
      </w:pPr>
      <w:r>
        <w:rPr>
          <w:rFonts w:ascii="Times New Roman" w:cs="Times New Roman"/>
        </w:rPr>
        <w:t>6.4.1.2数据终端平台应设置远程在线监测控制软件平台。</w:t>
      </w:r>
    </w:p>
    <w:p>
      <w:pPr>
        <w:pStyle w:val="25"/>
        <w:snapToGrid w:val="0"/>
        <w:spacing w:line="360" w:lineRule="exact"/>
        <w:ind w:firstLine="0" w:firstLineChars="0"/>
        <w:rPr>
          <w:rFonts w:ascii="Times New Roman" w:cs="Times New Roman"/>
        </w:rPr>
      </w:pPr>
      <w:r>
        <w:rPr>
          <w:rFonts w:ascii="Times New Roman" w:cs="Times New Roman"/>
        </w:rPr>
        <w:t>6.4.1.3 数据终端平台应设置远程在线监测屏幕。</w:t>
      </w:r>
    </w:p>
    <w:p>
      <w:pPr>
        <w:pStyle w:val="25"/>
        <w:snapToGrid w:val="0"/>
        <w:spacing w:line="360" w:lineRule="exact"/>
        <w:ind w:firstLine="0" w:firstLineChars="0"/>
        <w:rPr>
          <w:rFonts w:ascii="Times New Roman" w:cs="Times New Roman"/>
        </w:rPr>
      </w:pPr>
      <w:r>
        <w:rPr>
          <w:rFonts w:ascii="Times New Roman" w:cs="Times New Roman"/>
        </w:rPr>
        <w:t>6.4.1.4数据终端平台应设置声、光报警装置，化学有害因素的报警值设置按GB 18466污染物控制指标的要求执行。</w:t>
      </w:r>
    </w:p>
    <w:p>
      <w:pPr>
        <w:pStyle w:val="25"/>
        <w:snapToGrid w:val="0"/>
        <w:spacing w:line="360" w:lineRule="exact"/>
        <w:ind w:firstLine="0" w:firstLineChars="0"/>
        <w:rPr>
          <w:rFonts w:ascii="Times New Roman" w:cs="Times New Roman"/>
        </w:rPr>
      </w:pPr>
      <w:r>
        <w:rPr>
          <w:rFonts w:ascii="Times New Roman" w:cs="Times New Roman"/>
        </w:rPr>
        <w:t>6.4.1.5数据终端平台应设置值班制度及应急预案管理机制。</w:t>
      </w:r>
    </w:p>
    <w:p>
      <w:pPr>
        <w:pStyle w:val="25"/>
        <w:snapToGrid w:val="0"/>
        <w:spacing w:line="360" w:lineRule="exact"/>
        <w:ind w:firstLine="0" w:firstLineChars="0"/>
        <w:rPr>
          <w:rFonts w:ascii="Times New Roman" w:cs="Times New Roman"/>
        </w:rPr>
      </w:pPr>
      <w:r>
        <w:rPr>
          <w:rFonts w:ascii="Times New Roman" w:cs="Times New Roman"/>
        </w:rPr>
        <w:t>6.4.1.6数据终端平台宜具有与卫生监管部门和各个医院同步对接功能。</w:t>
      </w:r>
    </w:p>
    <w:p>
      <w:pPr>
        <w:pStyle w:val="25"/>
        <w:snapToGrid w:val="0"/>
        <w:spacing w:line="360" w:lineRule="exact"/>
        <w:ind w:firstLine="0" w:firstLineChars="0"/>
        <w:rPr>
          <w:rFonts w:ascii="Times New Roman" w:cs="Times New Roman"/>
        </w:rPr>
      </w:pPr>
      <w:r>
        <w:rPr>
          <w:rFonts w:ascii="Times New Roman" w:cs="Times New Roman"/>
        </w:rPr>
        <w:t>6.4.1.7设备控制室应配置实时影像监控装置，监控摄像范围应可视主控开关、在线监测装置、取样口等重要设备。</w:t>
      </w:r>
    </w:p>
    <w:p>
      <w:pPr>
        <w:pStyle w:val="25"/>
        <w:snapToGrid w:val="0"/>
        <w:spacing w:line="360" w:lineRule="exact"/>
        <w:ind w:firstLine="0" w:firstLineChars="0"/>
        <w:rPr>
          <w:rFonts w:ascii="Times New Roman" w:cs="Times New Roman"/>
        </w:rPr>
      </w:pPr>
      <w:r>
        <w:rPr>
          <w:rFonts w:ascii="Times New Roman" w:cs="Times New Roman"/>
        </w:rPr>
        <w:t>6.4.2应用要求</w:t>
      </w:r>
    </w:p>
    <w:p>
      <w:pPr>
        <w:pStyle w:val="25"/>
        <w:snapToGrid w:val="0"/>
        <w:spacing w:line="360" w:lineRule="exact"/>
        <w:ind w:firstLine="0" w:firstLineChars="0"/>
        <w:rPr>
          <w:rFonts w:ascii="Times New Roman" w:cs="Times New Roman"/>
        </w:rPr>
      </w:pPr>
      <w:r>
        <w:rPr>
          <w:rFonts w:ascii="Times New Roman" w:cs="Times New Roman"/>
        </w:rPr>
        <w:t>6.4.2.1数据终端平台应具有数据统计功能，可将所有检测结果保存（转化）成电子表格或其他类似的格式，便于数据的统计、分析。</w:t>
      </w:r>
    </w:p>
    <w:p>
      <w:pPr>
        <w:pStyle w:val="25"/>
        <w:snapToGrid w:val="0"/>
        <w:spacing w:line="360" w:lineRule="exact"/>
        <w:ind w:firstLine="0" w:firstLineChars="0"/>
        <w:rPr>
          <w:rFonts w:ascii="Times New Roman" w:cs="Times New Roman"/>
        </w:rPr>
      </w:pPr>
      <w:r>
        <w:rPr>
          <w:rFonts w:ascii="Times New Roman" w:cs="Times New Roman"/>
        </w:rPr>
        <w:t>6.4.2.2数据终端平台应实时显示每一监测仪的监测结果，并且具有数据历史查询和变化趋势、报警值的设置与调整等功能。</w:t>
      </w:r>
    </w:p>
    <w:p>
      <w:pPr>
        <w:pStyle w:val="25"/>
        <w:snapToGrid w:val="0"/>
        <w:spacing w:line="360" w:lineRule="exact"/>
        <w:ind w:firstLine="0" w:firstLineChars="0"/>
        <w:rPr>
          <w:rFonts w:ascii="Times New Roman" w:cs="Times New Roman"/>
        </w:rPr>
      </w:pPr>
      <w:r>
        <w:rPr>
          <w:rFonts w:ascii="Times New Roman" w:cs="Times New Roman"/>
        </w:rPr>
        <w:t>6.4.2.3 数据终端平台应具有报警提示功能，并与现场报警点联动。</w:t>
      </w:r>
    </w:p>
    <w:p>
      <w:pPr>
        <w:pStyle w:val="25"/>
        <w:snapToGrid w:val="0"/>
        <w:spacing w:line="360" w:lineRule="exact"/>
        <w:ind w:firstLine="0" w:firstLineChars="0"/>
        <w:rPr>
          <w:rFonts w:ascii="Times New Roman" w:cs="Times New Roman"/>
        </w:rPr>
      </w:pPr>
      <w:r>
        <w:rPr>
          <w:rFonts w:ascii="Times New Roman" w:cs="Times New Roman"/>
        </w:rPr>
        <w:t>6.4.2.4数据终端平台应设置控制室及集中控制系统，配备人力实施处置报警、维护、启动紧急预案等功能。</w:t>
      </w:r>
    </w:p>
    <w:p>
      <w:pPr>
        <w:pStyle w:val="25"/>
        <w:snapToGrid w:val="0"/>
        <w:spacing w:line="360" w:lineRule="exact"/>
        <w:ind w:firstLine="0" w:firstLineChars="0"/>
        <w:rPr>
          <w:rFonts w:ascii="Times New Roman" w:cs="Times New Roman"/>
        </w:rPr>
      </w:pPr>
      <w:r>
        <w:rPr>
          <w:rFonts w:ascii="Times New Roman" w:cs="Times New Roman"/>
        </w:rPr>
        <w:t>6.4.2.5数据终端平台可使用电脑、LED 屏等显示结果，界面应简单、清晰，便于操作。</w:t>
      </w:r>
    </w:p>
    <w:p>
      <w:pPr>
        <w:pStyle w:val="25"/>
        <w:snapToGrid w:val="0"/>
        <w:spacing w:line="360" w:lineRule="exact"/>
        <w:ind w:firstLine="0" w:firstLineChars="0"/>
        <w:rPr>
          <w:rFonts w:ascii="Times New Roman" w:cs="Times New Roman"/>
        </w:rPr>
      </w:pPr>
      <w:r>
        <w:rPr>
          <w:rFonts w:ascii="Times New Roman" w:cs="Times New Roman"/>
        </w:rPr>
        <w:t>6.4.2.6数据终端平台的互联网通讯应采用专用网络，保障通讯安全。</w:t>
      </w:r>
    </w:p>
    <w:p>
      <w:pPr>
        <w:pStyle w:val="25"/>
        <w:snapToGrid w:val="0"/>
        <w:spacing w:line="360" w:lineRule="exact"/>
        <w:ind w:firstLine="0" w:firstLineChars="0"/>
        <w:rPr>
          <w:rFonts w:ascii="Times New Roman" w:cs="Times New Roman"/>
        </w:rPr>
      </w:pPr>
      <w:r>
        <w:rPr>
          <w:rFonts w:ascii="Times New Roman" w:cs="Times New Roman"/>
        </w:rPr>
        <w:t>6.4.2.7监测数据应保存3年，实时影像资料保存期限应≥3个月。</w:t>
      </w:r>
    </w:p>
    <w:p>
      <w:pPr>
        <w:pStyle w:val="25"/>
        <w:snapToGrid w:val="0"/>
        <w:spacing w:line="360" w:lineRule="exact"/>
        <w:ind w:firstLine="0" w:firstLineChars="0"/>
        <w:rPr>
          <w:rFonts w:ascii="Times New Roman" w:cs="Times New Roman"/>
        </w:rPr>
      </w:pPr>
      <w:r>
        <w:rPr>
          <w:rFonts w:ascii="Times New Roman" w:cs="Times New Roman"/>
        </w:rPr>
        <w:t>6.4.2.8监控录像应可实时传输至数据终端平台。</w:t>
      </w:r>
    </w:p>
    <w:p>
      <w:pPr>
        <w:pStyle w:val="25"/>
        <w:snapToGrid w:val="0"/>
        <w:spacing w:line="360" w:lineRule="exact"/>
        <w:ind w:firstLine="0" w:firstLineChars="0"/>
        <w:rPr>
          <w:rFonts w:ascii="Times New Roman" w:cs="Times New Roman"/>
        </w:rPr>
      </w:pPr>
      <w:r>
        <w:rPr>
          <w:rFonts w:ascii="Times New Roman" w:cs="Times New Roman"/>
        </w:rPr>
        <w:t>6.4.2.9应配置手机应用程序（APP）同步监控数据。</w:t>
      </w:r>
    </w:p>
    <w:p>
      <w:pPr>
        <w:pStyle w:val="49"/>
        <w:spacing w:before="240" w:after="240"/>
        <w:ind w:left="0"/>
        <w:rPr>
          <w:rFonts w:ascii="Times New Roman"/>
        </w:rPr>
      </w:pPr>
      <w:bookmarkStart w:id="35" w:name="_Toc4730"/>
      <w:r>
        <w:rPr>
          <w:rFonts w:ascii="Times New Roman"/>
        </w:rPr>
        <w:t>仪器性能指标要求</w:t>
      </w:r>
      <w:bookmarkEnd w:id="35"/>
    </w:p>
    <w:p>
      <w:pPr>
        <w:pStyle w:val="46"/>
        <w:numPr>
          <w:ilvl w:val="0"/>
          <w:numId w:val="0"/>
        </w:numPr>
        <w:spacing w:before="120" w:after="120"/>
        <w:rPr>
          <w:rFonts w:ascii="Times New Roman"/>
        </w:rPr>
      </w:pPr>
      <w:bookmarkStart w:id="36" w:name="_Toc29215"/>
      <w:r>
        <w:rPr>
          <w:rFonts w:ascii="Times New Roman"/>
        </w:rPr>
        <w:t>7.1 性能要求</w:t>
      </w:r>
      <w:bookmarkEnd w:id="36"/>
    </w:p>
    <w:p>
      <w:pPr>
        <w:pStyle w:val="25"/>
        <w:spacing w:line="360" w:lineRule="exact"/>
        <w:rPr>
          <w:rFonts w:ascii="Times New Roman" w:cs="Times New Roman"/>
        </w:rPr>
      </w:pPr>
      <w:r>
        <w:rPr>
          <w:rFonts w:ascii="Times New Roman" w:cs="Times New Roman"/>
        </w:rPr>
        <w:t>医疗机构</w:t>
      </w:r>
      <w:r>
        <w:rPr>
          <w:rFonts w:hint="eastAsia" w:ascii="Times New Roman" w:cs="Times New Roman"/>
          <w:lang w:eastAsia="zh-CN"/>
        </w:rPr>
        <w:t>污水</w:t>
      </w:r>
      <w:r>
        <w:rPr>
          <w:rFonts w:ascii="Times New Roman" w:cs="Times New Roman"/>
        </w:rPr>
        <w:t>安装的各仪器性能指标应符合或优于表5的要求。</w:t>
      </w:r>
    </w:p>
    <w:p>
      <w:pPr>
        <w:pStyle w:val="2"/>
        <w:rPr>
          <w:rFonts w:ascii="Times New Roman" w:cs="Times New Roman"/>
        </w:rPr>
      </w:pPr>
    </w:p>
    <w:p>
      <w:pPr>
        <w:pStyle w:val="8"/>
        <w:jc w:val="center"/>
        <w:rPr>
          <w:rFonts w:ascii="Times New Roman" w:hAnsi="Times New Roman" w:eastAsia="宋体" w:cs="Times New Roman"/>
          <w:color w:val="000000"/>
          <w:kern w:val="0"/>
          <w:sz w:val="21"/>
          <w:szCs w:val="24"/>
        </w:rPr>
      </w:pPr>
      <w:r>
        <w:rPr>
          <w:rFonts w:ascii="Times New Roman" w:hAnsi="Times New Roman" w:eastAsia="宋体" w:cs="Times New Roman"/>
          <w:color w:val="000000"/>
          <w:kern w:val="0"/>
          <w:sz w:val="21"/>
          <w:szCs w:val="24"/>
        </w:rPr>
        <w:t>表 5仪器性能测试应达到的技术指标</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5"/>
        <w:gridCol w:w="1312"/>
        <w:gridCol w:w="2245"/>
        <w:gridCol w:w="1707"/>
        <w:gridCol w:w="612"/>
        <w:gridCol w:w="24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 w:hRule="atLeast"/>
          <w:jc w:val="center"/>
        </w:trPr>
        <w:tc>
          <w:tcPr>
            <w:tcW w:w="526" w:type="dxa"/>
            <w:noWrap w:val="0"/>
            <w:vAlign w:val="center"/>
          </w:tcPr>
          <w:p>
            <w:pPr>
              <w:pStyle w:val="25"/>
              <w:ind w:firstLine="0" w:firstLineChars="0"/>
              <w:jc w:val="center"/>
              <w:rPr>
                <w:rFonts w:ascii="Times New Roman" w:cs="Times New Roman"/>
              </w:rPr>
            </w:pPr>
            <w:r>
              <w:rPr>
                <w:rFonts w:ascii="Times New Roman" w:cs="Times New Roman"/>
              </w:rPr>
              <w:t>序号</w:t>
            </w:r>
          </w:p>
        </w:tc>
        <w:tc>
          <w:tcPr>
            <w:tcW w:w="1322" w:type="dxa"/>
            <w:noWrap w:val="0"/>
            <w:vAlign w:val="center"/>
          </w:tcPr>
          <w:p>
            <w:pPr>
              <w:pStyle w:val="25"/>
              <w:ind w:firstLine="0" w:firstLineChars="0"/>
              <w:jc w:val="center"/>
              <w:rPr>
                <w:rFonts w:ascii="Times New Roman" w:cs="Times New Roman"/>
              </w:rPr>
            </w:pPr>
            <w:r>
              <w:rPr>
                <w:rFonts w:ascii="Times New Roman" w:cs="Times New Roman"/>
              </w:rPr>
              <w:t>监测参数</w:t>
            </w:r>
          </w:p>
        </w:tc>
        <w:tc>
          <w:tcPr>
            <w:tcW w:w="2270" w:type="dxa"/>
            <w:noWrap w:val="0"/>
            <w:vAlign w:val="center"/>
          </w:tcPr>
          <w:p>
            <w:pPr>
              <w:pStyle w:val="25"/>
              <w:ind w:firstLine="0" w:firstLineChars="0"/>
              <w:jc w:val="center"/>
              <w:rPr>
                <w:rFonts w:ascii="Times New Roman" w:cs="Times New Roman"/>
              </w:rPr>
            </w:pPr>
          </w:p>
        </w:tc>
        <w:tc>
          <w:tcPr>
            <w:tcW w:w="2270" w:type="dxa"/>
            <w:gridSpan w:val="2"/>
            <w:noWrap w:val="0"/>
            <w:vAlign w:val="center"/>
          </w:tcPr>
          <w:p>
            <w:pPr>
              <w:pStyle w:val="25"/>
              <w:ind w:firstLine="0" w:firstLineChars="0"/>
              <w:jc w:val="center"/>
              <w:rPr>
                <w:rFonts w:ascii="Times New Roman" w:cs="Times New Roman"/>
              </w:rPr>
            </w:pPr>
            <w:r>
              <w:rPr>
                <w:rFonts w:ascii="Times New Roman" w:cs="Times New Roman"/>
              </w:rPr>
              <w:t>示值误差</w:t>
            </w:r>
          </w:p>
        </w:tc>
        <w:tc>
          <w:tcPr>
            <w:tcW w:w="2451" w:type="dxa"/>
            <w:noWrap w:val="0"/>
            <w:vAlign w:val="center"/>
          </w:tcPr>
          <w:p>
            <w:pPr>
              <w:pStyle w:val="25"/>
              <w:ind w:firstLine="0" w:firstLineChars="0"/>
              <w:jc w:val="center"/>
              <w:rPr>
                <w:rFonts w:ascii="Times New Roman" w:cs="Times New Roman"/>
              </w:rPr>
            </w:pPr>
            <w:r>
              <w:rPr>
                <w:rFonts w:ascii="Times New Roman" w:cs="Times New Roman"/>
              </w:rPr>
              <w:t>实际水样比对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526" w:type="dxa"/>
            <w:noWrap w:val="0"/>
            <w:vAlign w:val="center"/>
          </w:tcPr>
          <w:p>
            <w:pPr>
              <w:pStyle w:val="2"/>
              <w:jc w:val="center"/>
              <w:rPr>
                <w:rFonts w:ascii="Times New Roman" w:cs="Times New Roman"/>
                <w:sz w:val="21"/>
                <w:szCs w:val="21"/>
              </w:rPr>
            </w:pPr>
            <w:r>
              <w:rPr>
                <w:rFonts w:ascii="Times New Roman" w:cs="Times New Roman"/>
                <w:sz w:val="21"/>
                <w:szCs w:val="21"/>
              </w:rPr>
              <w:t>1</w:t>
            </w:r>
          </w:p>
        </w:tc>
        <w:tc>
          <w:tcPr>
            <w:tcW w:w="1322" w:type="dxa"/>
            <w:noWrap w:val="0"/>
            <w:vAlign w:val="center"/>
          </w:tcPr>
          <w:p>
            <w:pPr>
              <w:pStyle w:val="2"/>
              <w:jc w:val="center"/>
              <w:rPr>
                <w:rFonts w:ascii="Times New Roman" w:cs="Times New Roman"/>
              </w:rPr>
            </w:pPr>
            <w:r>
              <w:rPr>
                <w:rFonts w:ascii="Times New Roman" w:cs="Times New Roman"/>
                <w:sz w:val="21"/>
                <w:szCs w:val="21"/>
              </w:rPr>
              <w:t>pH值</w:t>
            </w:r>
          </w:p>
        </w:tc>
        <w:tc>
          <w:tcPr>
            <w:tcW w:w="2270" w:type="dxa"/>
            <w:noWrap w:val="0"/>
            <w:vAlign w:val="center"/>
          </w:tcPr>
          <w:p>
            <w:pPr>
              <w:pStyle w:val="25"/>
              <w:ind w:firstLine="0" w:firstLineChars="0"/>
              <w:jc w:val="center"/>
              <w:rPr>
                <w:rFonts w:ascii="Times New Roman" w:cs="Times New Roman"/>
              </w:rPr>
            </w:pPr>
          </w:p>
        </w:tc>
        <w:tc>
          <w:tcPr>
            <w:tcW w:w="2270" w:type="dxa"/>
            <w:gridSpan w:val="2"/>
            <w:noWrap w:val="0"/>
            <w:vAlign w:val="center"/>
          </w:tcPr>
          <w:p>
            <w:pPr>
              <w:pStyle w:val="25"/>
              <w:ind w:firstLine="0" w:firstLineChars="0"/>
              <w:jc w:val="center"/>
              <w:rPr>
                <w:rFonts w:ascii="Times New Roman" w:cs="Times New Roman"/>
              </w:rPr>
            </w:pPr>
            <w:r>
              <w:rPr>
                <w:rFonts w:ascii="Times New Roman" w:cs="Times New Roman"/>
              </w:rPr>
              <w:t>±0.5</w:t>
            </w:r>
          </w:p>
        </w:tc>
        <w:tc>
          <w:tcPr>
            <w:tcW w:w="2451" w:type="dxa"/>
            <w:noWrap w:val="0"/>
            <w:vAlign w:val="top"/>
          </w:tcPr>
          <w:p>
            <w:pPr>
              <w:pStyle w:val="25"/>
              <w:ind w:firstLine="0" w:firstLineChars="0"/>
              <w:jc w:val="center"/>
              <w:rPr>
                <w:rFonts w:ascii="Times New Roman" w:cs="Times New Roman"/>
              </w:rPr>
            </w:pPr>
            <w:r>
              <w:rPr>
                <w:rFonts w:ascii="Times New Roman" w:cs="Times New Roma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526" w:type="dxa"/>
            <w:vMerge w:val="restart"/>
            <w:noWrap w:val="0"/>
            <w:vAlign w:val="center"/>
          </w:tcPr>
          <w:p>
            <w:pPr>
              <w:pStyle w:val="2"/>
              <w:jc w:val="center"/>
              <w:rPr>
                <w:rFonts w:ascii="Times New Roman" w:cs="Times New Roman"/>
                <w:sz w:val="21"/>
                <w:szCs w:val="21"/>
              </w:rPr>
            </w:pPr>
            <w:r>
              <w:rPr>
                <w:rFonts w:ascii="Times New Roman" w:cs="Times New Roman"/>
                <w:sz w:val="21"/>
                <w:szCs w:val="21"/>
              </w:rPr>
              <w:t>2</w:t>
            </w:r>
          </w:p>
        </w:tc>
        <w:tc>
          <w:tcPr>
            <w:tcW w:w="1322" w:type="dxa"/>
            <w:vMerge w:val="restart"/>
            <w:noWrap w:val="0"/>
            <w:vAlign w:val="center"/>
          </w:tcPr>
          <w:p>
            <w:pPr>
              <w:pStyle w:val="2"/>
              <w:jc w:val="center"/>
              <w:rPr>
                <w:rFonts w:ascii="Times New Roman" w:cs="Times New Roman"/>
                <w:sz w:val="21"/>
                <w:szCs w:val="21"/>
              </w:rPr>
            </w:pPr>
            <w:r>
              <w:rPr>
                <w:rFonts w:ascii="Times New Roman" w:cs="Times New Roman"/>
                <w:sz w:val="21"/>
                <w:szCs w:val="21"/>
              </w:rPr>
              <w:t>化学需氧量</w:t>
            </w:r>
          </w:p>
        </w:tc>
        <w:tc>
          <w:tcPr>
            <w:tcW w:w="2270" w:type="dxa"/>
            <w:noWrap w:val="0"/>
            <w:vAlign w:val="center"/>
          </w:tcPr>
          <w:p>
            <w:pPr>
              <w:pStyle w:val="25"/>
              <w:ind w:firstLine="0" w:firstLineChars="0"/>
              <w:jc w:val="center"/>
              <w:rPr>
                <w:rFonts w:ascii="Times New Roman" w:cs="Times New Roman"/>
              </w:rPr>
            </w:pPr>
          </w:p>
        </w:tc>
        <w:tc>
          <w:tcPr>
            <w:tcW w:w="2270" w:type="dxa"/>
            <w:gridSpan w:val="2"/>
            <w:vMerge w:val="restart"/>
            <w:noWrap w:val="0"/>
            <w:vAlign w:val="center"/>
          </w:tcPr>
          <w:p>
            <w:pPr>
              <w:pStyle w:val="25"/>
              <w:ind w:firstLine="0" w:firstLineChars="0"/>
              <w:jc w:val="center"/>
              <w:rPr>
                <w:rFonts w:ascii="Times New Roman" w:cs="Times New Roman"/>
              </w:rPr>
            </w:pPr>
            <w:r>
              <w:rPr>
                <w:rFonts w:ascii="Times New Roman" w:cs="Times New Roman"/>
              </w:rPr>
              <w:t>±5%</w:t>
            </w:r>
          </w:p>
        </w:tc>
        <w:tc>
          <w:tcPr>
            <w:tcW w:w="2451" w:type="dxa"/>
            <w:noWrap w:val="0"/>
            <w:vAlign w:val="center"/>
          </w:tcPr>
          <w:p>
            <w:pPr>
              <w:pStyle w:val="142"/>
            </w:pPr>
            <w:r>
              <w:t>COD≥50mg/L，相对误差≤10%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526" w:type="dxa"/>
            <w:vMerge w:val="continue"/>
            <w:noWrap w:val="0"/>
            <w:vAlign w:val="center"/>
          </w:tcPr>
          <w:p>
            <w:pPr>
              <w:pStyle w:val="2"/>
              <w:jc w:val="center"/>
              <w:rPr>
                <w:rFonts w:ascii="Times New Roman" w:cs="Times New Roman"/>
                <w:sz w:val="21"/>
                <w:szCs w:val="21"/>
              </w:rPr>
            </w:pPr>
          </w:p>
        </w:tc>
        <w:tc>
          <w:tcPr>
            <w:tcW w:w="1322" w:type="dxa"/>
            <w:vMerge w:val="continue"/>
            <w:noWrap w:val="0"/>
            <w:vAlign w:val="center"/>
          </w:tcPr>
          <w:p>
            <w:pPr>
              <w:pStyle w:val="2"/>
              <w:jc w:val="center"/>
              <w:rPr>
                <w:rFonts w:ascii="Times New Roman" w:cs="Times New Roman"/>
                <w:sz w:val="21"/>
                <w:szCs w:val="21"/>
              </w:rPr>
            </w:pPr>
          </w:p>
        </w:tc>
        <w:tc>
          <w:tcPr>
            <w:tcW w:w="2270" w:type="dxa"/>
            <w:noWrap w:val="0"/>
            <w:vAlign w:val="center"/>
          </w:tcPr>
          <w:p>
            <w:pPr>
              <w:pStyle w:val="25"/>
              <w:ind w:firstLine="0" w:firstLineChars="0"/>
              <w:jc w:val="center"/>
              <w:rPr>
                <w:rFonts w:ascii="Times New Roman" w:cs="Times New Roman"/>
              </w:rPr>
            </w:pPr>
          </w:p>
        </w:tc>
        <w:tc>
          <w:tcPr>
            <w:tcW w:w="2270" w:type="dxa"/>
            <w:gridSpan w:val="2"/>
            <w:vMerge w:val="continue"/>
            <w:noWrap w:val="0"/>
            <w:vAlign w:val="center"/>
          </w:tcPr>
          <w:p>
            <w:pPr>
              <w:pStyle w:val="25"/>
              <w:ind w:firstLine="0" w:firstLineChars="0"/>
              <w:jc w:val="center"/>
              <w:rPr>
                <w:rFonts w:ascii="Times New Roman" w:cs="Times New Roman"/>
              </w:rPr>
            </w:pPr>
          </w:p>
        </w:tc>
        <w:tc>
          <w:tcPr>
            <w:tcW w:w="2451" w:type="dxa"/>
            <w:noWrap w:val="0"/>
            <w:vAlign w:val="center"/>
          </w:tcPr>
          <w:p>
            <w:pPr>
              <w:pStyle w:val="142"/>
            </w:pPr>
            <w:r>
              <w:t>COD＜50mg/L，绝对误差≤5mg/L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526" w:type="dxa"/>
            <w:noWrap w:val="0"/>
            <w:vAlign w:val="center"/>
          </w:tcPr>
          <w:p>
            <w:pPr>
              <w:pStyle w:val="2"/>
              <w:jc w:val="center"/>
              <w:rPr>
                <w:rFonts w:ascii="Times New Roman" w:cs="Times New Roman"/>
                <w:sz w:val="21"/>
                <w:szCs w:val="21"/>
              </w:rPr>
            </w:pPr>
            <w:r>
              <w:rPr>
                <w:rFonts w:ascii="Times New Roman" w:cs="Times New Roman"/>
                <w:sz w:val="21"/>
                <w:szCs w:val="21"/>
              </w:rPr>
              <w:t>3</w:t>
            </w:r>
          </w:p>
        </w:tc>
        <w:tc>
          <w:tcPr>
            <w:tcW w:w="1322" w:type="dxa"/>
            <w:noWrap w:val="0"/>
            <w:vAlign w:val="center"/>
          </w:tcPr>
          <w:p>
            <w:pPr>
              <w:pStyle w:val="2"/>
              <w:jc w:val="center"/>
              <w:rPr>
                <w:rFonts w:ascii="Times New Roman" w:cs="Times New Roman"/>
                <w:sz w:val="21"/>
                <w:szCs w:val="21"/>
              </w:rPr>
            </w:pPr>
            <w:r>
              <w:rPr>
                <w:rFonts w:ascii="Times New Roman" w:cs="Times New Roman"/>
                <w:sz w:val="21"/>
                <w:szCs w:val="21"/>
              </w:rPr>
              <w:t>悬浮物</w:t>
            </w:r>
          </w:p>
        </w:tc>
        <w:tc>
          <w:tcPr>
            <w:tcW w:w="2270" w:type="dxa"/>
            <w:noWrap w:val="0"/>
            <w:vAlign w:val="center"/>
          </w:tcPr>
          <w:p>
            <w:pPr>
              <w:pStyle w:val="25"/>
              <w:ind w:firstLine="0" w:firstLineChars="0"/>
              <w:jc w:val="center"/>
              <w:rPr>
                <w:rFonts w:ascii="Times New Roman" w:cs="Times New Roman"/>
              </w:rPr>
            </w:pPr>
          </w:p>
        </w:tc>
        <w:tc>
          <w:tcPr>
            <w:tcW w:w="2270" w:type="dxa"/>
            <w:gridSpan w:val="2"/>
            <w:noWrap w:val="0"/>
            <w:vAlign w:val="center"/>
          </w:tcPr>
          <w:p>
            <w:pPr>
              <w:pStyle w:val="25"/>
              <w:ind w:firstLine="0" w:firstLineChars="0"/>
              <w:jc w:val="center"/>
              <w:rPr>
                <w:rFonts w:ascii="Times New Roman" w:cs="Times New Roman"/>
              </w:rPr>
            </w:pPr>
            <w:r>
              <w:rPr>
                <w:rFonts w:ascii="Times New Roman" w:cs="Times New Roman"/>
              </w:rPr>
              <w:t>±3%</w:t>
            </w:r>
          </w:p>
        </w:tc>
        <w:tc>
          <w:tcPr>
            <w:tcW w:w="2451" w:type="dxa"/>
            <w:noWrap w:val="0"/>
            <w:vAlign w:val="center"/>
          </w:tcPr>
          <w:p>
            <w:pPr>
              <w:pStyle w:val="25"/>
              <w:ind w:firstLine="0" w:firstLineChars="0"/>
              <w:jc w:val="center"/>
              <w:rPr>
                <w:rFonts w:ascii="Times New Roman" w:cs="Times New Roman"/>
              </w:rPr>
            </w:pPr>
            <w:r>
              <w:rPr>
                <w:rFonts w:ascii="Times New Roman" w:cs="Times New Roma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526" w:type="dxa"/>
            <w:noWrap w:val="0"/>
            <w:vAlign w:val="center"/>
          </w:tcPr>
          <w:p>
            <w:pPr>
              <w:pStyle w:val="2"/>
              <w:jc w:val="center"/>
              <w:rPr>
                <w:rFonts w:ascii="Times New Roman" w:cs="Times New Roman"/>
                <w:sz w:val="21"/>
                <w:szCs w:val="21"/>
              </w:rPr>
            </w:pPr>
            <w:r>
              <w:rPr>
                <w:rFonts w:ascii="Times New Roman" w:cs="Times New Roman"/>
                <w:sz w:val="21"/>
                <w:szCs w:val="21"/>
              </w:rPr>
              <w:t>4</w:t>
            </w:r>
          </w:p>
        </w:tc>
        <w:tc>
          <w:tcPr>
            <w:tcW w:w="1322" w:type="dxa"/>
            <w:noWrap w:val="0"/>
            <w:vAlign w:val="center"/>
          </w:tcPr>
          <w:p>
            <w:pPr>
              <w:pStyle w:val="2"/>
              <w:jc w:val="center"/>
              <w:rPr>
                <w:rFonts w:ascii="Times New Roman" w:cs="Times New Roman"/>
              </w:rPr>
            </w:pPr>
            <w:r>
              <w:rPr>
                <w:rFonts w:ascii="Times New Roman" w:cs="Times New Roman"/>
                <w:sz w:val="21"/>
                <w:szCs w:val="21"/>
              </w:rPr>
              <w:t>粪大肠菌群数</w:t>
            </w:r>
          </w:p>
        </w:tc>
        <w:tc>
          <w:tcPr>
            <w:tcW w:w="2270" w:type="dxa"/>
            <w:noWrap w:val="0"/>
            <w:vAlign w:val="center"/>
          </w:tcPr>
          <w:p>
            <w:pPr>
              <w:pStyle w:val="25"/>
              <w:ind w:firstLine="0" w:firstLineChars="0"/>
              <w:jc w:val="center"/>
              <w:rPr>
                <w:rFonts w:ascii="Times New Roman" w:cs="Times New Roman"/>
              </w:rPr>
            </w:pPr>
          </w:p>
        </w:tc>
        <w:tc>
          <w:tcPr>
            <w:tcW w:w="2270" w:type="dxa"/>
            <w:gridSpan w:val="2"/>
            <w:noWrap w:val="0"/>
            <w:vAlign w:val="center"/>
          </w:tcPr>
          <w:p>
            <w:pPr>
              <w:pStyle w:val="25"/>
              <w:ind w:firstLine="0" w:firstLineChars="0"/>
              <w:jc w:val="center"/>
              <w:rPr>
                <w:rFonts w:ascii="Times New Roman" w:cs="Times New Roman"/>
              </w:rPr>
            </w:pPr>
            <w:r>
              <w:rPr>
                <w:rFonts w:ascii="Times New Roman" w:cs="Times New Roman"/>
              </w:rPr>
              <w:t>有证国家标准样品相对误差应≤±25%（无菌室操作）</w:t>
            </w:r>
          </w:p>
        </w:tc>
        <w:tc>
          <w:tcPr>
            <w:tcW w:w="2451" w:type="dxa"/>
            <w:noWrap w:val="0"/>
            <w:vAlign w:val="center"/>
          </w:tcPr>
          <w:p>
            <w:pPr>
              <w:pStyle w:val="25"/>
              <w:ind w:firstLine="0" w:firstLineChars="0"/>
              <w:jc w:val="center"/>
              <w:rPr>
                <w:rFonts w:ascii="Times New Roman" w:cs="Times New Roman"/>
              </w:rPr>
            </w:pPr>
            <w:r>
              <w:rPr>
                <w:rFonts w:ascii="Times New Roman" w:cs="Times New Roman"/>
              </w:rPr>
              <w:t>与实验室方法比对的相对误差应≤±40%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526" w:type="dxa"/>
            <w:noWrap w:val="0"/>
            <w:vAlign w:val="center"/>
          </w:tcPr>
          <w:p>
            <w:pPr>
              <w:pStyle w:val="2"/>
              <w:jc w:val="center"/>
              <w:rPr>
                <w:rFonts w:ascii="Times New Roman" w:cs="Times New Roman"/>
                <w:sz w:val="21"/>
                <w:szCs w:val="21"/>
              </w:rPr>
            </w:pPr>
            <w:r>
              <w:rPr>
                <w:rFonts w:ascii="Times New Roman" w:cs="Times New Roman"/>
                <w:sz w:val="21"/>
                <w:szCs w:val="21"/>
              </w:rPr>
              <w:t>5</w:t>
            </w:r>
          </w:p>
        </w:tc>
        <w:tc>
          <w:tcPr>
            <w:tcW w:w="1322" w:type="dxa"/>
            <w:noWrap w:val="0"/>
            <w:vAlign w:val="center"/>
          </w:tcPr>
          <w:p>
            <w:pPr>
              <w:pStyle w:val="2"/>
              <w:jc w:val="center"/>
              <w:rPr>
                <w:rFonts w:ascii="Times New Roman" w:cs="Times New Roman"/>
              </w:rPr>
            </w:pPr>
            <w:r>
              <w:rPr>
                <w:rFonts w:ascii="Times New Roman" w:cs="Times New Roman"/>
                <w:sz w:val="21"/>
                <w:szCs w:val="21"/>
              </w:rPr>
              <w:t>五日生化需氧量</w:t>
            </w:r>
          </w:p>
        </w:tc>
        <w:tc>
          <w:tcPr>
            <w:tcW w:w="2270" w:type="dxa"/>
            <w:noWrap w:val="0"/>
            <w:vAlign w:val="center"/>
          </w:tcPr>
          <w:p>
            <w:pPr>
              <w:pStyle w:val="25"/>
              <w:ind w:firstLine="0" w:firstLineChars="0"/>
              <w:jc w:val="center"/>
              <w:rPr>
                <w:rFonts w:ascii="Times New Roman" w:cs="Times New Roman"/>
                <w:szCs w:val="21"/>
              </w:rPr>
            </w:pPr>
          </w:p>
        </w:tc>
        <w:tc>
          <w:tcPr>
            <w:tcW w:w="2270" w:type="dxa"/>
            <w:gridSpan w:val="2"/>
            <w:noWrap w:val="0"/>
            <w:vAlign w:val="center"/>
          </w:tcPr>
          <w:p>
            <w:pPr>
              <w:pStyle w:val="25"/>
              <w:ind w:firstLine="0" w:firstLineChars="0"/>
              <w:jc w:val="center"/>
              <w:rPr>
                <w:rFonts w:ascii="Times New Roman" w:cs="Times New Roman"/>
              </w:rPr>
            </w:pPr>
            <w:r>
              <w:rPr>
                <w:rFonts w:ascii="Times New Roman" w:cs="Times New Roman"/>
                <w:szCs w:val="21"/>
              </w:rPr>
              <w:t>±10%</w:t>
            </w:r>
          </w:p>
        </w:tc>
        <w:tc>
          <w:tcPr>
            <w:tcW w:w="2451" w:type="dxa"/>
            <w:noWrap w:val="0"/>
            <w:vAlign w:val="center"/>
          </w:tcPr>
          <w:p>
            <w:pPr>
              <w:pStyle w:val="25"/>
              <w:ind w:firstLine="0" w:firstLineChars="0"/>
              <w:jc w:val="center"/>
              <w:rPr>
                <w:rFonts w:ascii="Times New Roman" w:cs="Times New Roman"/>
              </w:rPr>
            </w:pPr>
            <w:r>
              <w:rPr>
                <w:rFonts w:ascii="Times New Roman" w:cs="Times New Roma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526" w:type="dxa"/>
            <w:noWrap w:val="0"/>
            <w:vAlign w:val="center"/>
          </w:tcPr>
          <w:p>
            <w:pPr>
              <w:pStyle w:val="2"/>
              <w:jc w:val="center"/>
              <w:rPr>
                <w:rFonts w:ascii="Times New Roman" w:cs="Times New Roman"/>
                <w:sz w:val="21"/>
                <w:szCs w:val="21"/>
              </w:rPr>
            </w:pPr>
            <w:r>
              <w:rPr>
                <w:rFonts w:ascii="Times New Roman" w:cs="Times New Roman"/>
                <w:sz w:val="21"/>
                <w:szCs w:val="21"/>
              </w:rPr>
              <w:t>6</w:t>
            </w:r>
          </w:p>
        </w:tc>
        <w:tc>
          <w:tcPr>
            <w:tcW w:w="1322" w:type="dxa"/>
            <w:noWrap w:val="0"/>
            <w:vAlign w:val="center"/>
          </w:tcPr>
          <w:p>
            <w:pPr>
              <w:pStyle w:val="2"/>
              <w:jc w:val="center"/>
              <w:rPr>
                <w:rFonts w:ascii="Times New Roman" w:cs="Times New Roman"/>
                <w:sz w:val="21"/>
                <w:szCs w:val="21"/>
              </w:rPr>
            </w:pPr>
            <w:r>
              <w:rPr>
                <w:rFonts w:ascii="Times New Roman" w:cs="Times New Roman"/>
                <w:sz w:val="21"/>
                <w:szCs w:val="21"/>
              </w:rPr>
              <w:t>石油类</w:t>
            </w:r>
          </w:p>
        </w:tc>
        <w:tc>
          <w:tcPr>
            <w:tcW w:w="2270" w:type="dxa"/>
            <w:noWrap w:val="0"/>
            <w:vAlign w:val="center"/>
          </w:tcPr>
          <w:p>
            <w:pPr>
              <w:pStyle w:val="25"/>
              <w:ind w:firstLine="0" w:firstLineChars="0"/>
              <w:jc w:val="center"/>
              <w:rPr>
                <w:rFonts w:ascii="Times New Roman" w:cs="Times New Roman"/>
              </w:rPr>
            </w:pPr>
          </w:p>
        </w:tc>
        <w:tc>
          <w:tcPr>
            <w:tcW w:w="2270" w:type="dxa"/>
            <w:gridSpan w:val="2"/>
            <w:noWrap w:val="0"/>
            <w:vAlign w:val="center"/>
          </w:tcPr>
          <w:p>
            <w:pPr>
              <w:pStyle w:val="25"/>
              <w:ind w:firstLine="0" w:firstLineChars="0"/>
              <w:jc w:val="center"/>
              <w:rPr>
                <w:rFonts w:ascii="Times New Roman" w:cs="Times New Roman"/>
              </w:rPr>
            </w:pPr>
            <w:r>
              <w:rPr>
                <w:rFonts w:ascii="Times New Roman" w:cs="Times New Roman"/>
              </w:rPr>
              <w:t>±10%</w:t>
            </w:r>
          </w:p>
        </w:tc>
        <w:tc>
          <w:tcPr>
            <w:tcW w:w="2451" w:type="dxa"/>
            <w:noWrap w:val="0"/>
            <w:vAlign w:val="center"/>
          </w:tcPr>
          <w:p>
            <w:pPr>
              <w:pStyle w:val="25"/>
              <w:ind w:firstLine="0" w:firstLineChars="0"/>
              <w:jc w:val="center"/>
              <w:rPr>
                <w:rFonts w:ascii="Times New Roman" w:cs="Times New Roman"/>
              </w:rPr>
            </w:pPr>
            <w:r>
              <w:rPr>
                <w:rFonts w:ascii="Times New Roman" w:cs="Times New Roma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526" w:type="dxa"/>
            <w:noWrap w:val="0"/>
            <w:vAlign w:val="center"/>
          </w:tcPr>
          <w:p>
            <w:pPr>
              <w:pStyle w:val="2"/>
              <w:jc w:val="center"/>
              <w:rPr>
                <w:rFonts w:ascii="Times New Roman" w:cs="Times New Roman"/>
                <w:sz w:val="21"/>
                <w:szCs w:val="21"/>
              </w:rPr>
            </w:pPr>
            <w:r>
              <w:rPr>
                <w:rFonts w:ascii="Times New Roman" w:cs="Times New Roman"/>
                <w:sz w:val="21"/>
                <w:szCs w:val="21"/>
              </w:rPr>
              <w:t>7</w:t>
            </w:r>
          </w:p>
        </w:tc>
        <w:tc>
          <w:tcPr>
            <w:tcW w:w="1322" w:type="dxa"/>
            <w:noWrap w:val="0"/>
            <w:vAlign w:val="center"/>
          </w:tcPr>
          <w:p>
            <w:pPr>
              <w:pStyle w:val="2"/>
              <w:jc w:val="center"/>
              <w:rPr>
                <w:rFonts w:ascii="Times New Roman" w:cs="Times New Roman"/>
                <w:sz w:val="21"/>
                <w:szCs w:val="21"/>
              </w:rPr>
            </w:pPr>
            <w:r>
              <w:rPr>
                <w:rFonts w:ascii="Times New Roman" w:cs="Times New Roman"/>
                <w:sz w:val="21"/>
                <w:szCs w:val="21"/>
              </w:rPr>
              <w:t>挥发酚</w:t>
            </w:r>
          </w:p>
        </w:tc>
        <w:tc>
          <w:tcPr>
            <w:tcW w:w="2270" w:type="dxa"/>
            <w:noWrap w:val="0"/>
            <w:vAlign w:val="center"/>
          </w:tcPr>
          <w:p>
            <w:pPr>
              <w:pStyle w:val="25"/>
              <w:ind w:firstLine="0" w:firstLineChars="0"/>
              <w:jc w:val="center"/>
              <w:rPr>
                <w:rFonts w:ascii="Times New Roman" w:cs="Times New Roman"/>
              </w:rPr>
            </w:pPr>
          </w:p>
        </w:tc>
        <w:tc>
          <w:tcPr>
            <w:tcW w:w="2270" w:type="dxa"/>
            <w:gridSpan w:val="2"/>
            <w:noWrap w:val="0"/>
            <w:vAlign w:val="center"/>
          </w:tcPr>
          <w:p>
            <w:pPr>
              <w:pStyle w:val="25"/>
              <w:ind w:firstLine="0" w:firstLineChars="0"/>
              <w:jc w:val="center"/>
              <w:rPr>
                <w:rFonts w:ascii="Times New Roman" w:cs="Times New Roman"/>
              </w:rPr>
            </w:pPr>
            <w:r>
              <w:rPr>
                <w:rFonts w:ascii="Times New Roman" w:cs="Times New Roman"/>
              </w:rPr>
              <w:t>±10%</w:t>
            </w:r>
          </w:p>
        </w:tc>
        <w:tc>
          <w:tcPr>
            <w:tcW w:w="2451" w:type="dxa"/>
            <w:noWrap w:val="0"/>
            <w:vAlign w:val="center"/>
          </w:tcPr>
          <w:p>
            <w:pPr>
              <w:pStyle w:val="25"/>
              <w:ind w:firstLine="0" w:firstLineChars="0"/>
              <w:jc w:val="center"/>
              <w:rPr>
                <w:rFonts w:ascii="Times New Roman" w:cs="Times New Roman"/>
              </w:rPr>
            </w:pPr>
            <w:r>
              <w:rPr>
                <w:rFonts w:ascii="Times New Roman" w:cs="Times New Roma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526" w:type="dxa"/>
            <w:noWrap w:val="0"/>
            <w:vAlign w:val="center"/>
          </w:tcPr>
          <w:p>
            <w:pPr>
              <w:pStyle w:val="2"/>
              <w:jc w:val="center"/>
              <w:rPr>
                <w:rFonts w:ascii="Times New Roman" w:cs="Times New Roman"/>
                <w:sz w:val="21"/>
                <w:szCs w:val="21"/>
              </w:rPr>
            </w:pPr>
            <w:r>
              <w:rPr>
                <w:rFonts w:ascii="Times New Roman" w:cs="Times New Roman"/>
                <w:sz w:val="21"/>
                <w:szCs w:val="21"/>
              </w:rPr>
              <w:t>8</w:t>
            </w:r>
          </w:p>
        </w:tc>
        <w:tc>
          <w:tcPr>
            <w:tcW w:w="1322" w:type="dxa"/>
            <w:noWrap w:val="0"/>
            <w:vAlign w:val="center"/>
          </w:tcPr>
          <w:p>
            <w:pPr>
              <w:pStyle w:val="2"/>
              <w:jc w:val="center"/>
              <w:rPr>
                <w:rFonts w:ascii="Times New Roman" w:cs="Times New Roman"/>
                <w:sz w:val="21"/>
                <w:szCs w:val="21"/>
              </w:rPr>
            </w:pPr>
            <w:r>
              <w:rPr>
                <w:rFonts w:ascii="Times New Roman" w:cs="Times New Roman"/>
                <w:sz w:val="21"/>
                <w:szCs w:val="21"/>
              </w:rPr>
              <w:t>阴离子表面活性剂</w:t>
            </w:r>
          </w:p>
        </w:tc>
        <w:tc>
          <w:tcPr>
            <w:tcW w:w="2270" w:type="dxa"/>
            <w:noWrap w:val="0"/>
            <w:vAlign w:val="center"/>
          </w:tcPr>
          <w:p>
            <w:pPr>
              <w:pStyle w:val="25"/>
              <w:ind w:firstLine="0" w:firstLineChars="0"/>
              <w:jc w:val="center"/>
              <w:rPr>
                <w:rFonts w:ascii="Times New Roman" w:cs="Times New Roman"/>
              </w:rPr>
            </w:pPr>
          </w:p>
        </w:tc>
        <w:tc>
          <w:tcPr>
            <w:tcW w:w="2270" w:type="dxa"/>
            <w:gridSpan w:val="2"/>
            <w:noWrap w:val="0"/>
            <w:vAlign w:val="center"/>
          </w:tcPr>
          <w:p>
            <w:pPr>
              <w:pStyle w:val="25"/>
              <w:ind w:firstLine="0" w:firstLineChars="0"/>
              <w:jc w:val="center"/>
              <w:rPr>
                <w:rFonts w:ascii="Times New Roman" w:cs="Times New Roman"/>
              </w:rPr>
            </w:pPr>
            <w:r>
              <w:rPr>
                <w:rFonts w:ascii="Times New Roman" w:cs="Times New Roman"/>
              </w:rPr>
              <w:t>±10%</w:t>
            </w:r>
          </w:p>
        </w:tc>
        <w:tc>
          <w:tcPr>
            <w:tcW w:w="2451" w:type="dxa"/>
            <w:noWrap w:val="0"/>
            <w:vAlign w:val="center"/>
          </w:tcPr>
          <w:p>
            <w:pPr>
              <w:pStyle w:val="25"/>
              <w:ind w:firstLine="0" w:firstLineChars="0"/>
              <w:jc w:val="center"/>
              <w:rPr>
                <w:rFonts w:ascii="Times New Roman" w:cs="Times New Roman"/>
              </w:rPr>
            </w:pPr>
            <w:r>
              <w:rPr>
                <w:rFonts w:ascii="Times New Roman" w:cs="Times New Roma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526" w:type="dxa"/>
            <w:noWrap w:val="0"/>
            <w:vAlign w:val="center"/>
          </w:tcPr>
          <w:p>
            <w:pPr>
              <w:pStyle w:val="2"/>
              <w:jc w:val="center"/>
              <w:rPr>
                <w:rFonts w:ascii="Times New Roman" w:cs="Times New Roman"/>
                <w:sz w:val="21"/>
                <w:szCs w:val="21"/>
              </w:rPr>
            </w:pPr>
            <w:r>
              <w:rPr>
                <w:rFonts w:ascii="Times New Roman" w:cs="Times New Roman"/>
                <w:sz w:val="21"/>
                <w:szCs w:val="21"/>
              </w:rPr>
              <w:t>9</w:t>
            </w:r>
          </w:p>
        </w:tc>
        <w:tc>
          <w:tcPr>
            <w:tcW w:w="1322" w:type="dxa"/>
            <w:noWrap w:val="0"/>
            <w:vAlign w:val="center"/>
          </w:tcPr>
          <w:p>
            <w:pPr>
              <w:pStyle w:val="2"/>
              <w:jc w:val="center"/>
              <w:rPr>
                <w:rFonts w:ascii="Times New Roman" w:cs="Times New Roman"/>
                <w:sz w:val="21"/>
                <w:szCs w:val="21"/>
              </w:rPr>
            </w:pPr>
            <w:r>
              <w:rPr>
                <w:rFonts w:ascii="Times New Roman" w:cs="Times New Roman"/>
                <w:sz w:val="21"/>
                <w:szCs w:val="21"/>
              </w:rPr>
              <w:t>总氰化物</w:t>
            </w:r>
          </w:p>
        </w:tc>
        <w:tc>
          <w:tcPr>
            <w:tcW w:w="2270" w:type="dxa"/>
            <w:noWrap w:val="0"/>
            <w:vAlign w:val="center"/>
          </w:tcPr>
          <w:p>
            <w:pPr>
              <w:pStyle w:val="25"/>
              <w:ind w:firstLine="0" w:firstLineChars="0"/>
              <w:jc w:val="center"/>
              <w:rPr>
                <w:rFonts w:ascii="Times New Roman" w:cs="Times New Roman"/>
              </w:rPr>
            </w:pPr>
          </w:p>
        </w:tc>
        <w:tc>
          <w:tcPr>
            <w:tcW w:w="2270" w:type="dxa"/>
            <w:gridSpan w:val="2"/>
            <w:noWrap w:val="0"/>
            <w:vAlign w:val="center"/>
          </w:tcPr>
          <w:p>
            <w:pPr>
              <w:pStyle w:val="25"/>
              <w:ind w:firstLine="0" w:firstLineChars="0"/>
              <w:jc w:val="center"/>
              <w:rPr>
                <w:rFonts w:ascii="Times New Roman" w:cs="Times New Roman"/>
              </w:rPr>
            </w:pPr>
            <w:r>
              <w:rPr>
                <w:rFonts w:ascii="Times New Roman" w:cs="Times New Roman"/>
              </w:rPr>
              <w:t>±10%</w:t>
            </w:r>
          </w:p>
        </w:tc>
        <w:tc>
          <w:tcPr>
            <w:tcW w:w="2451" w:type="dxa"/>
            <w:noWrap w:val="0"/>
            <w:vAlign w:val="center"/>
          </w:tcPr>
          <w:p>
            <w:pPr>
              <w:pStyle w:val="25"/>
              <w:ind w:firstLine="0" w:firstLineChars="0"/>
              <w:jc w:val="center"/>
              <w:rPr>
                <w:rFonts w:ascii="Times New Roman" w:cs="Times New Roman"/>
              </w:rPr>
            </w:pPr>
            <w:r>
              <w:rPr>
                <w:rFonts w:ascii="Times New Roman" w:cs="Times New Roma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526" w:type="dxa"/>
            <w:noWrap w:val="0"/>
            <w:vAlign w:val="center"/>
          </w:tcPr>
          <w:p>
            <w:pPr>
              <w:pStyle w:val="2"/>
              <w:jc w:val="center"/>
              <w:rPr>
                <w:rFonts w:ascii="Times New Roman" w:cs="Times New Roman"/>
                <w:sz w:val="21"/>
                <w:szCs w:val="21"/>
              </w:rPr>
            </w:pPr>
            <w:r>
              <w:rPr>
                <w:rFonts w:ascii="Times New Roman" w:cs="Times New Roman"/>
                <w:sz w:val="21"/>
                <w:szCs w:val="21"/>
              </w:rPr>
              <w:t>10</w:t>
            </w:r>
          </w:p>
        </w:tc>
        <w:tc>
          <w:tcPr>
            <w:tcW w:w="1322" w:type="dxa"/>
            <w:noWrap w:val="0"/>
            <w:vAlign w:val="center"/>
          </w:tcPr>
          <w:p>
            <w:pPr>
              <w:pStyle w:val="2"/>
              <w:jc w:val="center"/>
              <w:rPr>
                <w:rFonts w:ascii="Times New Roman" w:cs="Times New Roman"/>
                <w:sz w:val="21"/>
                <w:szCs w:val="21"/>
              </w:rPr>
            </w:pPr>
            <w:r>
              <w:rPr>
                <w:rFonts w:ascii="Times New Roman" w:cs="Times New Roman"/>
                <w:sz w:val="21"/>
                <w:szCs w:val="21"/>
              </w:rPr>
              <w:t>色度</w:t>
            </w:r>
          </w:p>
        </w:tc>
        <w:tc>
          <w:tcPr>
            <w:tcW w:w="2270" w:type="dxa"/>
            <w:noWrap w:val="0"/>
            <w:vAlign w:val="center"/>
          </w:tcPr>
          <w:p>
            <w:pPr>
              <w:pStyle w:val="25"/>
              <w:ind w:firstLine="0" w:firstLineChars="0"/>
              <w:jc w:val="center"/>
              <w:rPr>
                <w:rFonts w:ascii="Times New Roman" w:cs="Times New Roman"/>
              </w:rPr>
            </w:pPr>
          </w:p>
        </w:tc>
        <w:tc>
          <w:tcPr>
            <w:tcW w:w="2270" w:type="dxa"/>
            <w:gridSpan w:val="2"/>
            <w:noWrap w:val="0"/>
            <w:vAlign w:val="center"/>
          </w:tcPr>
          <w:p>
            <w:pPr>
              <w:pStyle w:val="25"/>
              <w:ind w:firstLine="0" w:firstLineChars="0"/>
              <w:jc w:val="center"/>
              <w:rPr>
                <w:rFonts w:ascii="Times New Roman" w:cs="Times New Roman"/>
              </w:rPr>
            </w:pPr>
            <w:r>
              <w:rPr>
                <w:rFonts w:ascii="Times New Roman" w:cs="Times New Roman"/>
              </w:rPr>
              <w:t>±5%</w:t>
            </w:r>
          </w:p>
        </w:tc>
        <w:tc>
          <w:tcPr>
            <w:tcW w:w="2451" w:type="dxa"/>
            <w:noWrap w:val="0"/>
            <w:vAlign w:val="center"/>
          </w:tcPr>
          <w:p>
            <w:pPr>
              <w:pStyle w:val="25"/>
              <w:ind w:firstLine="0" w:firstLineChars="0"/>
              <w:jc w:val="center"/>
              <w:rPr>
                <w:rFonts w:ascii="Times New Roman" w:cs="Times New Roman"/>
              </w:rPr>
            </w:pPr>
            <w:r>
              <w:rPr>
                <w:rFonts w:ascii="Times New Roman" w:cs="Times New Roma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526" w:type="dxa"/>
            <w:vMerge w:val="restart"/>
            <w:noWrap w:val="0"/>
            <w:vAlign w:val="center"/>
          </w:tcPr>
          <w:p>
            <w:pPr>
              <w:pStyle w:val="2"/>
              <w:jc w:val="center"/>
              <w:rPr>
                <w:rFonts w:ascii="Times New Roman" w:cs="Times New Roman"/>
                <w:sz w:val="21"/>
                <w:szCs w:val="21"/>
              </w:rPr>
            </w:pPr>
            <w:r>
              <w:rPr>
                <w:rFonts w:ascii="Times New Roman" w:cs="Times New Roman"/>
                <w:sz w:val="21"/>
                <w:szCs w:val="21"/>
              </w:rPr>
              <w:t>11</w:t>
            </w:r>
          </w:p>
        </w:tc>
        <w:tc>
          <w:tcPr>
            <w:tcW w:w="1322" w:type="dxa"/>
            <w:vMerge w:val="restart"/>
            <w:noWrap w:val="0"/>
            <w:vAlign w:val="center"/>
          </w:tcPr>
          <w:p>
            <w:pPr>
              <w:pStyle w:val="2"/>
              <w:jc w:val="center"/>
              <w:rPr>
                <w:rFonts w:ascii="Times New Roman" w:cs="Times New Roman"/>
                <w:sz w:val="21"/>
                <w:szCs w:val="21"/>
              </w:rPr>
            </w:pPr>
            <w:r>
              <w:rPr>
                <w:rFonts w:ascii="Times New Roman" w:cs="Times New Roman"/>
                <w:sz w:val="21"/>
                <w:szCs w:val="21"/>
              </w:rPr>
              <w:t>氨氮</w:t>
            </w:r>
          </w:p>
        </w:tc>
        <w:tc>
          <w:tcPr>
            <w:tcW w:w="2270" w:type="dxa"/>
            <w:noWrap w:val="0"/>
            <w:vAlign w:val="top"/>
          </w:tcPr>
          <w:p>
            <w:pPr>
              <w:pStyle w:val="142"/>
            </w:pPr>
          </w:p>
        </w:tc>
        <w:tc>
          <w:tcPr>
            <w:tcW w:w="1716" w:type="dxa"/>
            <w:noWrap w:val="0"/>
            <w:vAlign w:val="top"/>
          </w:tcPr>
          <w:p>
            <w:pPr>
              <w:pStyle w:val="142"/>
            </w:pPr>
            <w:r>
              <w:t>标液浓度为2.0mg/L时</w:t>
            </w:r>
          </w:p>
        </w:tc>
        <w:tc>
          <w:tcPr>
            <w:tcW w:w="554" w:type="dxa"/>
            <w:noWrap w:val="0"/>
            <w:vAlign w:val="center"/>
          </w:tcPr>
          <w:p>
            <w:pPr>
              <w:pStyle w:val="142"/>
            </w:pPr>
            <w:r>
              <w:t>±8%</w:t>
            </w:r>
          </w:p>
        </w:tc>
        <w:tc>
          <w:tcPr>
            <w:tcW w:w="2451" w:type="dxa"/>
            <w:noWrap w:val="0"/>
            <w:vAlign w:val="center"/>
          </w:tcPr>
          <w:p>
            <w:pPr>
              <w:pStyle w:val="142"/>
            </w:pPr>
            <w:r>
              <w:t>氨氮＜2.0mg/L，绝对误差≤0.2mg/L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526" w:type="dxa"/>
            <w:vMerge w:val="continue"/>
            <w:noWrap w:val="0"/>
            <w:vAlign w:val="center"/>
          </w:tcPr>
          <w:p>
            <w:pPr>
              <w:pStyle w:val="2"/>
              <w:jc w:val="center"/>
              <w:rPr>
                <w:rFonts w:ascii="Times New Roman" w:cs="Times New Roman"/>
                <w:sz w:val="21"/>
                <w:szCs w:val="21"/>
              </w:rPr>
            </w:pPr>
          </w:p>
        </w:tc>
        <w:tc>
          <w:tcPr>
            <w:tcW w:w="1322" w:type="dxa"/>
            <w:vMerge w:val="continue"/>
            <w:noWrap w:val="0"/>
            <w:vAlign w:val="center"/>
          </w:tcPr>
          <w:p>
            <w:pPr>
              <w:pStyle w:val="2"/>
              <w:jc w:val="center"/>
              <w:rPr>
                <w:rFonts w:ascii="Times New Roman" w:cs="Times New Roman"/>
                <w:sz w:val="21"/>
                <w:szCs w:val="21"/>
              </w:rPr>
            </w:pPr>
          </w:p>
        </w:tc>
        <w:tc>
          <w:tcPr>
            <w:tcW w:w="2270" w:type="dxa"/>
            <w:noWrap w:val="0"/>
            <w:vAlign w:val="top"/>
          </w:tcPr>
          <w:p>
            <w:pPr>
              <w:pStyle w:val="142"/>
            </w:pPr>
          </w:p>
        </w:tc>
        <w:tc>
          <w:tcPr>
            <w:tcW w:w="1716" w:type="dxa"/>
            <w:noWrap w:val="0"/>
            <w:vAlign w:val="top"/>
          </w:tcPr>
          <w:p>
            <w:pPr>
              <w:pStyle w:val="142"/>
            </w:pPr>
            <w:r>
              <w:t>标液浓度为5.0mg/L时</w:t>
            </w:r>
          </w:p>
        </w:tc>
        <w:tc>
          <w:tcPr>
            <w:tcW w:w="554" w:type="dxa"/>
            <w:noWrap w:val="0"/>
            <w:vAlign w:val="center"/>
          </w:tcPr>
          <w:p>
            <w:pPr>
              <w:pStyle w:val="142"/>
            </w:pPr>
            <w:r>
              <w:t>±5%</w:t>
            </w:r>
          </w:p>
        </w:tc>
        <w:tc>
          <w:tcPr>
            <w:tcW w:w="2451" w:type="dxa"/>
            <w:vMerge w:val="restart"/>
            <w:noWrap w:val="0"/>
            <w:vAlign w:val="center"/>
          </w:tcPr>
          <w:p>
            <w:pPr>
              <w:pStyle w:val="142"/>
            </w:pPr>
            <w:r>
              <w:t>氨氮≥2.0mg/L，相对误差≤10%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526" w:type="dxa"/>
            <w:vMerge w:val="continue"/>
            <w:noWrap w:val="0"/>
            <w:vAlign w:val="center"/>
          </w:tcPr>
          <w:p>
            <w:pPr>
              <w:pStyle w:val="2"/>
              <w:jc w:val="center"/>
              <w:rPr>
                <w:rFonts w:ascii="Times New Roman" w:cs="Times New Roman"/>
                <w:sz w:val="21"/>
                <w:szCs w:val="21"/>
              </w:rPr>
            </w:pPr>
          </w:p>
        </w:tc>
        <w:tc>
          <w:tcPr>
            <w:tcW w:w="1322" w:type="dxa"/>
            <w:vMerge w:val="continue"/>
            <w:noWrap w:val="0"/>
            <w:vAlign w:val="center"/>
          </w:tcPr>
          <w:p>
            <w:pPr>
              <w:pStyle w:val="2"/>
              <w:jc w:val="center"/>
              <w:rPr>
                <w:rFonts w:ascii="Times New Roman" w:cs="Times New Roman"/>
                <w:sz w:val="21"/>
                <w:szCs w:val="21"/>
              </w:rPr>
            </w:pPr>
          </w:p>
        </w:tc>
        <w:tc>
          <w:tcPr>
            <w:tcW w:w="2270" w:type="dxa"/>
            <w:noWrap w:val="0"/>
            <w:vAlign w:val="top"/>
          </w:tcPr>
          <w:p>
            <w:pPr>
              <w:pStyle w:val="142"/>
            </w:pPr>
          </w:p>
        </w:tc>
        <w:tc>
          <w:tcPr>
            <w:tcW w:w="1716" w:type="dxa"/>
            <w:noWrap w:val="0"/>
            <w:vAlign w:val="top"/>
          </w:tcPr>
          <w:p>
            <w:pPr>
              <w:pStyle w:val="142"/>
            </w:pPr>
            <w:r>
              <w:t>标液浓度为8.0mg/L时</w:t>
            </w:r>
          </w:p>
        </w:tc>
        <w:tc>
          <w:tcPr>
            <w:tcW w:w="554" w:type="dxa"/>
            <w:noWrap w:val="0"/>
            <w:vAlign w:val="center"/>
          </w:tcPr>
          <w:p>
            <w:pPr>
              <w:pStyle w:val="142"/>
            </w:pPr>
            <w:r>
              <w:t>±3%</w:t>
            </w:r>
          </w:p>
        </w:tc>
        <w:tc>
          <w:tcPr>
            <w:tcW w:w="2451" w:type="dxa"/>
            <w:vMerge w:val="continue"/>
            <w:noWrap w:val="0"/>
            <w:vAlign w:val="center"/>
          </w:tcPr>
          <w:p>
            <w:pPr>
              <w:pStyle w:val="25"/>
              <w:ind w:firstLine="0" w:firstLineChars="0"/>
              <w:jc w:val="center"/>
              <w:rPr>
                <w:rFonts w:ascii="Times New Roman"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526" w:type="dxa"/>
            <w:noWrap w:val="0"/>
            <w:vAlign w:val="center"/>
          </w:tcPr>
          <w:p>
            <w:pPr>
              <w:pStyle w:val="2"/>
              <w:jc w:val="center"/>
              <w:rPr>
                <w:rFonts w:ascii="Times New Roman" w:cs="Times New Roman"/>
                <w:sz w:val="21"/>
                <w:szCs w:val="21"/>
              </w:rPr>
            </w:pPr>
            <w:r>
              <w:rPr>
                <w:rFonts w:ascii="Times New Roman" w:cs="Times New Roman"/>
                <w:sz w:val="21"/>
                <w:szCs w:val="21"/>
              </w:rPr>
              <w:t>12</w:t>
            </w:r>
          </w:p>
        </w:tc>
        <w:tc>
          <w:tcPr>
            <w:tcW w:w="1322" w:type="dxa"/>
            <w:noWrap w:val="0"/>
            <w:vAlign w:val="center"/>
          </w:tcPr>
          <w:p>
            <w:pPr>
              <w:pStyle w:val="2"/>
              <w:jc w:val="center"/>
              <w:rPr>
                <w:rFonts w:ascii="Times New Roman" w:cs="Times New Roman"/>
                <w:color w:val="auto"/>
                <w:kern w:val="2"/>
                <w:sz w:val="21"/>
                <w:szCs w:val="20"/>
              </w:rPr>
            </w:pPr>
            <w:r>
              <w:rPr>
                <w:rFonts w:ascii="Times New Roman" w:cs="Times New Roman"/>
                <w:color w:val="auto"/>
                <w:kern w:val="2"/>
                <w:sz w:val="21"/>
                <w:szCs w:val="20"/>
              </w:rPr>
              <w:t>总余氯</w:t>
            </w:r>
          </w:p>
        </w:tc>
        <w:tc>
          <w:tcPr>
            <w:tcW w:w="2270" w:type="dxa"/>
            <w:noWrap w:val="0"/>
            <w:vAlign w:val="center"/>
          </w:tcPr>
          <w:p>
            <w:pPr>
              <w:pStyle w:val="25"/>
              <w:ind w:firstLine="0" w:firstLineChars="0"/>
              <w:jc w:val="center"/>
              <w:rPr>
                <w:rFonts w:ascii="Times New Roman" w:cs="Times New Roman"/>
                <w:color w:val="auto"/>
                <w:kern w:val="2"/>
                <w:szCs w:val="20"/>
              </w:rPr>
            </w:pPr>
          </w:p>
        </w:tc>
        <w:tc>
          <w:tcPr>
            <w:tcW w:w="2270" w:type="dxa"/>
            <w:gridSpan w:val="2"/>
            <w:noWrap w:val="0"/>
            <w:vAlign w:val="center"/>
          </w:tcPr>
          <w:p>
            <w:pPr>
              <w:pStyle w:val="25"/>
              <w:ind w:firstLine="0" w:firstLineChars="0"/>
              <w:jc w:val="center"/>
              <w:rPr>
                <w:rFonts w:ascii="Times New Roman" w:cs="Times New Roman"/>
                <w:color w:val="auto"/>
                <w:kern w:val="2"/>
                <w:szCs w:val="20"/>
              </w:rPr>
            </w:pPr>
            <w:r>
              <w:rPr>
                <w:rFonts w:ascii="Times New Roman" w:cs="Times New Roman"/>
                <w:color w:val="auto"/>
                <w:kern w:val="2"/>
                <w:szCs w:val="20"/>
              </w:rPr>
              <w:t>±10%</w:t>
            </w:r>
          </w:p>
        </w:tc>
        <w:tc>
          <w:tcPr>
            <w:tcW w:w="2451" w:type="dxa"/>
            <w:noWrap w:val="0"/>
            <w:vAlign w:val="center"/>
          </w:tcPr>
          <w:p>
            <w:pPr>
              <w:pStyle w:val="25"/>
              <w:ind w:firstLine="0" w:firstLineChars="0"/>
              <w:jc w:val="center"/>
              <w:rPr>
                <w:rFonts w:ascii="Times New Roman" w:cs="Times New Roman"/>
                <w:color w:val="auto"/>
                <w:kern w:val="2"/>
                <w:szCs w:val="20"/>
              </w:rPr>
            </w:pPr>
            <w:r>
              <w:rPr>
                <w:rFonts w:ascii="Times New Roman" w:cs="Times New Roman"/>
                <w:color w:val="auto"/>
                <w:kern w:val="2"/>
                <w:szCs w:val="20"/>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526" w:type="dxa"/>
            <w:vMerge w:val="restart"/>
            <w:noWrap w:val="0"/>
            <w:vAlign w:val="center"/>
          </w:tcPr>
          <w:p>
            <w:pPr>
              <w:pStyle w:val="2"/>
              <w:jc w:val="center"/>
              <w:rPr>
                <w:rFonts w:ascii="Times New Roman" w:cs="Times New Roman"/>
                <w:sz w:val="21"/>
                <w:szCs w:val="21"/>
              </w:rPr>
            </w:pPr>
            <w:r>
              <w:rPr>
                <w:rFonts w:ascii="Times New Roman" w:cs="Times New Roman"/>
                <w:sz w:val="21"/>
                <w:szCs w:val="21"/>
              </w:rPr>
              <w:t>13</w:t>
            </w:r>
          </w:p>
        </w:tc>
        <w:tc>
          <w:tcPr>
            <w:tcW w:w="1322" w:type="dxa"/>
            <w:vMerge w:val="restart"/>
            <w:noWrap w:val="0"/>
            <w:vAlign w:val="center"/>
          </w:tcPr>
          <w:p>
            <w:pPr>
              <w:pStyle w:val="2"/>
              <w:jc w:val="center"/>
              <w:rPr>
                <w:rFonts w:ascii="Times New Roman" w:cs="Times New Roman"/>
                <w:color w:val="auto"/>
                <w:kern w:val="2"/>
                <w:sz w:val="21"/>
                <w:szCs w:val="20"/>
              </w:rPr>
            </w:pPr>
            <w:r>
              <w:rPr>
                <w:rFonts w:ascii="Times New Roman" w:cs="Times New Roman"/>
                <w:color w:val="auto"/>
                <w:kern w:val="2"/>
                <w:sz w:val="21"/>
                <w:szCs w:val="20"/>
              </w:rPr>
              <w:t>总汞</w:t>
            </w:r>
          </w:p>
        </w:tc>
        <w:tc>
          <w:tcPr>
            <w:tcW w:w="2270" w:type="dxa"/>
            <w:noWrap w:val="0"/>
            <w:vAlign w:val="center"/>
          </w:tcPr>
          <w:p>
            <w:pPr>
              <w:pStyle w:val="25"/>
              <w:ind w:firstLine="0" w:firstLineChars="0"/>
              <w:jc w:val="center"/>
              <w:rPr>
                <w:rFonts w:ascii="Times New Roman" w:cs="Times New Roman"/>
                <w:color w:val="auto"/>
                <w:kern w:val="2"/>
                <w:szCs w:val="20"/>
              </w:rPr>
            </w:pPr>
          </w:p>
        </w:tc>
        <w:tc>
          <w:tcPr>
            <w:tcW w:w="2270" w:type="dxa"/>
            <w:gridSpan w:val="2"/>
            <w:vMerge w:val="restart"/>
            <w:noWrap w:val="0"/>
            <w:vAlign w:val="center"/>
          </w:tcPr>
          <w:p>
            <w:pPr>
              <w:pStyle w:val="25"/>
              <w:ind w:firstLine="0" w:firstLineChars="0"/>
              <w:jc w:val="center"/>
              <w:rPr>
                <w:rFonts w:ascii="Times New Roman" w:cs="Times New Roman"/>
                <w:color w:val="auto"/>
                <w:kern w:val="2"/>
                <w:szCs w:val="20"/>
              </w:rPr>
            </w:pPr>
            <w:r>
              <w:rPr>
                <w:rFonts w:ascii="Times New Roman" w:cs="Times New Roman"/>
                <w:color w:val="auto"/>
                <w:kern w:val="2"/>
                <w:szCs w:val="20"/>
              </w:rPr>
              <w:t>±10%</w:t>
            </w:r>
          </w:p>
        </w:tc>
        <w:tc>
          <w:tcPr>
            <w:tcW w:w="2451" w:type="dxa"/>
            <w:noWrap w:val="0"/>
            <w:vAlign w:val="center"/>
          </w:tcPr>
          <w:p>
            <w:pPr>
              <w:pStyle w:val="25"/>
              <w:ind w:firstLine="0" w:firstLineChars="0"/>
              <w:jc w:val="center"/>
              <w:rPr>
                <w:rFonts w:ascii="Times New Roman" w:cs="Times New Roman"/>
                <w:color w:val="auto"/>
                <w:kern w:val="2"/>
                <w:szCs w:val="20"/>
              </w:rPr>
            </w:pPr>
            <w:r>
              <w:rPr>
                <w:rFonts w:ascii="Times New Roman" w:cs="Times New Roman"/>
                <w:color w:val="auto"/>
                <w:kern w:val="2"/>
                <w:szCs w:val="20"/>
              </w:rPr>
              <w:t>实际水样浓度≤0.0005mg/L时，绝对误差在±0.0001mg/L以内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526" w:type="dxa"/>
            <w:vMerge w:val="continue"/>
            <w:noWrap w:val="0"/>
            <w:vAlign w:val="center"/>
          </w:tcPr>
          <w:p>
            <w:pPr>
              <w:pStyle w:val="2"/>
              <w:jc w:val="center"/>
              <w:rPr>
                <w:rFonts w:ascii="Times New Roman" w:cs="Times New Roman"/>
                <w:sz w:val="21"/>
                <w:szCs w:val="21"/>
              </w:rPr>
            </w:pPr>
          </w:p>
        </w:tc>
        <w:tc>
          <w:tcPr>
            <w:tcW w:w="1322" w:type="dxa"/>
            <w:vMerge w:val="continue"/>
            <w:noWrap w:val="0"/>
            <w:vAlign w:val="center"/>
          </w:tcPr>
          <w:p>
            <w:pPr>
              <w:pStyle w:val="2"/>
              <w:jc w:val="center"/>
              <w:rPr>
                <w:rFonts w:ascii="Times New Roman" w:cs="Times New Roman"/>
                <w:color w:val="auto"/>
                <w:kern w:val="2"/>
                <w:sz w:val="21"/>
                <w:szCs w:val="20"/>
              </w:rPr>
            </w:pPr>
          </w:p>
        </w:tc>
        <w:tc>
          <w:tcPr>
            <w:tcW w:w="2270" w:type="dxa"/>
            <w:noWrap w:val="0"/>
            <w:vAlign w:val="center"/>
          </w:tcPr>
          <w:p>
            <w:pPr>
              <w:pStyle w:val="25"/>
              <w:ind w:firstLine="0" w:firstLineChars="0"/>
              <w:jc w:val="center"/>
              <w:rPr>
                <w:rFonts w:ascii="Times New Roman" w:cs="Times New Roman"/>
                <w:color w:val="auto"/>
                <w:kern w:val="2"/>
                <w:szCs w:val="20"/>
              </w:rPr>
            </w:pPr>
          </w:p>
        </w:tc>
        <w:tc>
          <w:tcPr>
            <w:tcW w:w="2270" w:type="dxa"/>
            <w:gridSpan w:val="2"/>
            <w:vMerge w:val="continue"/>
            <w:noWrap w:val="0"/>
            <w:vAlign w:val="center"/>
          </w:tcPr>
          <w:p>
            <w:pPr>
              <w:pStyle w:val="25"/>
              <w:ind w:firstLine="0" w:firstLineChars="0"/>
              <w:jc w:val="center"/>
              <w:rPr>
                <w:rFonts w:ascii="Times New Roman" w:cs="Times New Roman"/>
                <w:color w:val="auto"/>
                <w:kern w:val="2"/>
                <w:szCs w:val="20"/>
              </w:rPr>
            </w:pPr>
          </w:p>
        </w:tc>
        <w:tc>
          <w:tcPr>
            <w:tcW w:w="2451" w:type="dxa"/>
            <w:noWrap w:val="0"/>
            <w:vAlign w:val="center"/>
          </w:tcPr>
          <w:p>
            <w:pPr>
              <w:pStyle w:val="25"/>
              <w:ind w:firstLine="0" w:firstLineChars="0"/>
              <w:jc w:val="center"/>
              <w:rPr>
                <w:rFonts w:ascii="Times New Roman" w:cs="Times New Roman"/>
                <w:color w:val="auto"/>
                <w:kern w:val="2"/>
                <w:szCs w:val="20"/>
              </w:rPr>
            </w:pPr>
            <w:r>
              <w:rPr>
                <w:rFonts w:ascii="Times New Roman" w:cs="Times New Roman"/>
                <w:color w:val="auto"/>
                <w:kern w:val="2"/>
                <w:szCs w:val="20"/>
              </w:rPr>
              <w:t>实际水样浓度＞0.0005mg/L时，相对误差≤15%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526" w:type="dxa"/>
            <w:noWrap w:val="0"/>
            <w:vAlign w:val="center"/>
          </w:tcPr>
          <w:p>
            <w:pPr>
              <w:pStyle w:val="2"/>
              <w:jc w:val="center"/>
              <w:rPr>
                <w:rFonts w:ascii="Times New Roman" w:cs="Times New Roman"/>
                <w:sz w:val="21"/>
                <w:szCs w:val="21"/>
              </w:rPr>
            </w:pPr>
            <w:r>
              <w:rPr>
                <w:rFonts w:ascii="Times New Roman" w:cs="Times New Roman"/>
                <w:sz w:val="21"/>
                <w:szCs w:val="21"/>
              </w:rPr>
              <w:t>14</w:t>
            </w:r>
          </w:p>
        </w:tc>
        <w:tc>
          <w:tcPr>
            <w:tcW w:w="1322" w:type="dxa"/>
            <w:noWrap w:val="0"/>
            <w:vAlign w:val="center"/>
          </w:tcPr>
          <w:p>
            <w:pPr>
              <w:pStyle w:val="2"/>
              <w:jc w:val="center"/>
              <w:rPr>
                <w:rFonts w:ascii="Times New Roman" w:cs="Times New Roman"/>
                <w:color w:val="auto"/>
                <w:kern w:val="2"/>
                <w:sz w:val="21"/>
                <w:szCs w:val="20"/>
              </w:rPr>
            </w:pPr>
            <w:r>
              <w:rPr>
                <w:rFonts w:ascii="Times New Roman" w:cs="Times New Roman"/>
                <w:color w:val="auto"/>
                <w:kern w:val="2"/>
                <w:sz w:val="21"/>
                <w:szCs w:val="20"/>
              </w:rPr>
              <w:t>总铬</w:t>
            </w:r>
          </w:p>
        </w:tc>
        <w:tc>
          <w:tcPr>
            <w:tcW w:w="2270" w:type="dxa"/>
            <w:noWrap w:val="0"/>
            <w:vAlign w:val="center"/>
          </w:tcPr>
          <w:p>
            <w:pPr>
              <w:pStyle w:val="25"/>
              <w:ind w:firstLine="0" w:firstLineChars="0"/>
              <w:jc w:val="center"/>
              <w:rPr>
                <w:rFonts w:ascii="Times New Roman" w:cs="Times New Roman"/>
                <w:color w:val="auto"/>
                <w:kern w:val="2"/>
                <w:szCs w:val="20"/>
              </w:rPr>
            </w:pPr>
          </w:p>
        </w:tc>
        <w:tc>
          <w:tcPr>
            <w:tcW w:w="2270" w:type="dxa"/>
            <w:gridSpan w:val="2"/>
            <w:noWrap w:val="0"/>
            <w:vAlign w:val="center"/>
          </w:tcPr>
          <w:p>
            <w:pPr>
              <w:pStyle w:val="25"/>
              <w:ind w:firstLine="0" w:firstLineChars="0"/>
              <w:jc w:val="center"/>
              <w:rPr>
                <w:rFonts w:ascii="Times New Roman" w:cs="Times New Roman"/>
                <w:color w:val="auto"/>
                <w:kern w:val="2"/>
                <w:szCs w:val="20"/>
              </w:rPr>
            </w:pPr>
            <w:r>
              <w:rPr>
                <w:rFonts w:ascii="Times New Roman" w:cs="Times New Roman"/>
                <w:color w:val="auto"/>
                <w:kern w:val="2"/>
                <w:szCs w:val="20"/>
              </w:rPr>
              <w:t>±5%</w:t>
            </w:r>
          </w:p>
        </w:tc>
        <w:tc>
          <w:tcPr>
            <w:tcW w:w="2451" w:type="dxa"/>
            <w:noWrap w:val="0"/>
            <w:vAlign w:val="center"/>
          </w:tcPr>
          <w:p>
            <w:pPr>
              <w:pStyle w:val="25"/>
              <w:ind w:firstLine="0" w:firstLineChars="0"/>
              <w:jc w:val="center"/>
              <w:rPr>
                <w:rFonts w:ascii="Times New Roman" w:cs="Times New Roman"/>
                <w:color w:val="auto"/>
                <w:kern w:val="2"/>
                <w:szCs w:val="20"/>
              </w:rPr>
            </w:pPr>
            <w:r>
              <w:rPr>
                <w:rFonts w:ascii="Times New Roman" w:cs="Times New Roman"/>
                <w:color w:val="auto"/>
                <w:kern w:val="2"/>
                <w:szCs w:val="20"/>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526" w:type="dxa"/>
            <w:noWrap w:val="0"/>
            <w:vAlign w:val="center"/>
          </w:tcPr>
          <w:p>
            <w:pPr>
              <w:pStyle w:val="2"/>
              <w:jc w:val="center"/>
              <w:rPr>
                <w:rFonts w:ascii="Times New Roman" w:cs="Times New Roman"/>
                <w:sz w:val="21"/>
                <w:szCs w:val="21"/>
              </w:rPr>
            </w:pPr>
            <w:r>
              <w:rPr>
                <w:rFonts w:ascii="Times New Roman" w:cs="Times New Roman"/>
                <w:sz w:val="21"/>
                <w:szCs w:val="21"/>
              </w:rPr>
              <w:t>15</w:t>
            </w:r>
          </w:p>
        </w:tc>
        <w:tc>
          <w:tcPr>
            <w:tcW w:w="1322" w:type="dxa"/>
            <w:noWrap w:val="0"/>
            <w:vAlign w:val="center"/>
          </w:tcPr>
          <w:p>
            <w:pPr>
              <w:pStyle w:val="2"/>
              <w:jc w:val="center"/>
              <w:rPr>
                <w:rFonts w:ascii="Times New Roman" w:cs="Times New Roman"/>
                <w:color w:val="auto"/>
                <w:kern w:val="2"/>
                <w:sz w:val="21"/>
                <w:szCs w:val="20"/>
              </w:rPr>
            </w:pPr>
            <w:r>
              <w:rPr>
                <w:rFonts w:ascii="Times New Roman" w:cs="Times New Roman"/>
                <w:color w:val="auto"/>
                <w:kern w:val="2"/>
                <w:sz w:val="21"/>
                <w:szCs w:val="20"/>
              </w:rPr>
              <w:t>六价铬</w:t>
            </w:r>
          </w:p>
        </w:tc>
        <w:tc>
          <w:tcPr>
            <w:tcW w:w="2270" w:type="dxa"/>
            <w:noWrap w:val="0"/>
            <w:vAlign w:val="center"/>
          </w:tcPr>
          <w:p>
            <w:pPr>
              <w:pStyle w:val="25"/>
              <w:ind w:firstLine="0" w:firstLineChars="0"/>
              <w:jc w:val="center"/>
              <w:rPr>
                <w:rFonts w:ascii="Times New Roman" w:cs="Times New Roman"/>
                <w:color w:val="auto"/>
                <w:kern w:val="2"/>
                <w:szCs w:val="20"/>
              </w:rPr>
            </w:pPr>
          </w:p>
        </w:tc>
        <w:tc>
          <w:tcPr>
            <w:tcW w:w="2270" w:type="dxa"/>
            <w:gridSpan w:val="2"/>
            <w:noWrap w:val="0"/>
            <w:vAlign w:val="center"/>
          </w:tcPr>
          <w:p>
            <w:pPr>
              <w:pStyle w:val="25"/>
              <w:ind w:firstLine="0" w:firstLineChars="0"/>
              <w:jc w:val="center"/>
              <w:rPr>
                <w:rFonts w:ascii="Times New Roman" w:cs="Times New Roman"/>
                <w:color w:val="auto"/>
                <w:kern w:val="2"/>
                <w:szCs w:val="20"/>
              </w:rPr>
            </w:pPr>
            <w:r>
              <w:rPr>
                <w:rFonts w:ascii="Times New Roman" w:cs="Times New Roman"/>
                <w:color w:val="auto"/>
                <w:kern w:val="2"/>
                <w:szCs w:val="20"/>
              </w:rPr>
              <w:t>±5%</w:t>
            </w:r>
          </w:p>
        </w:tc>
        <w:tc>
          <w:tcPr>
            <w:tcW w:w="2451" w:type="dxa"/>
            <w:noWrap w:val="0"/>
            <w:vAlign w:val="center"/>
          </w:tcPr>
          <w:p>
            <w:pPr>
              <w:pStyle w:val="25"/>
              <w:ind w:firstLine="0" w:firstLineChars="0"/>
              <w:jc w:val="center"/>
              <w:rPr>
                <w:rFonts w:ascii="Times New Roman" w:cs="Times New Roman"/>
                <w:color w:val="auto"/>
                <w:kern w:val="2"/>
                <w:szCs w:val="20"/>
              </w:rPr>
            </w:pPr>
            <w:r>
              <w:rPr>
                <w:rFonts w:ascii="Times New Roman" w:cs="Times New Roman"/>
                <w:color w:val="auto"/>
                <w:kern w:val="2"/>
                <w:szCs w:val="20"/>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526" w:type="dxa"/>
            <w:vMerge w:val="restart"/>
            <w:noWrap w:val="0"/>
            <w:vAlign w:val="center"/>
          </w:tcPr>
          <w:p>
            <w:pPr>
              <w:pStyle w:val="2"/>
              <w:jc w:val="center"/>
              <w:rPr>
                <w:rFonts w:ascii="Times New Roman" w:cs="Times New Roman"/>
                <w:sz w:val="21"/>
                <w:szCs w:val="21"/>
              </w:rPr>
            </w:pPr>
            <w:r>
              <w:rPr>
                <w:rFonts w:ascii="Times New Roman" w:cs="Times New Roman"/>
                <w:sz w:val="21"/>
                <w:szCs w:val="21"/>
              </w:rPr>
              <w:t>16</w:t>
            </w:r>
          </w:p>
        </w:tc>
        <w:tc>
          <w:tcPr>
            <w:tcW w:w="1322" w:type="dxa"/>
            <w:vMerge w:val="restart"/>
            <w:noWrap w:val="0"/>
            <w:vAlign w:val="center"/>
          </w:tcPr>
          <w:p>
            <w:pPr>
              <w:pStyle w:val="2"/>
              <w:jc w:val="center"/>
              <w:rPr>
                <w:rFonts w:ascii="Times New Roman" w:cs="Times New Roman"/>
                <w:color w:val="auto"/>
                <w:kern w:val="2"/>
                <w:sz w:val="21"/>
                <w:szCs w:val="20"/>
              </w:rPr>
            </w:pPr>
            <w:r>
              <w:rPr>
                <w:rFonts w:ascii="Times New Roman" w:cs="Times New Roman"/>
                <w:color w:val="auto"/>
                <w:kern w:val="2"/>
                <w:sz w:val="21"/>
                <w:szCs w:val="20"/>
              </w:rPr>
              <w:t>总镉</w:t>
            </w:r>
          </w:p>
        </w:tc>
        <w:tc>
          <w:tcPr>
            <w:tcW w:w="2270" w:type="dxa"/>
            <w:noWrap w:val="0"/>
            <w:vAlign w:val="center"/>
          </w:tcPr>
          <w:p>
            <w:pPr>
              <w:pStyle w:val="25"/>
              <w:ind w:firstLine="0" w:firstLineChars="0"/>
              <w:jc w:val="center"/>
              <w:rPr>
                <w:rFonts w:ascii="Times New Roman" w:cs="Times New Roman"/>
                <w:color w:val="auto"/>
                <w:kern w:val="2"/>
                <w:szCs w:val="20"/>
              </w:rPr>
            </w:pPr>
          </w:p>
        </w:tc>
        <w:tc>
          <w:tcPr>
            <w:tcW w:w="2270" w:type="dxa"/>
            <w:gridSpan w:val="2"/>
            <w:vMerge w:val="restart"/>
            <w:noWrap w:val="0"/>
            <w:vAlign w:val="center"/>
          </w:tcPr>
          <w:p>
            <w:pPr>
              <w:pStyle w:val="25"/>
              <w:ind w:firstLine="0" w:firstLineChars="0"/>
              <w:jc w:val="center"/>
              <w:rPr>
                <w:rFonts w:ascii="Times New Roman" w:cs="Times New Roman"/>
                <w:color w:val="auto"/>
                <w:kern w:val="2"/>
                <w:szCs w:val="20"/>
              </w:rPr>
            </w:pPr>
            <w:r>
              <w:rPr>
                <w:rFonts w:ascii="Times New Roman" w:cs="Times New Roman"/>
                <w:color w:val="auto"/>
                <w:kern w:val="2"/>
                <w:szCs w:val="20"/>
              </w:rPr>
              <w:t>±10%</w:t>
            </w:r>
          </w:p>
        </w:tc>
        <w:tc>
          <w:tcPr>
            <w:tcW w:w="2451" w:type="dxa"/>
            <w:noWrap w:val="0"/>
            <w:vAlign w:val="center"/>
          </w:tcPr>
          <w:p>
            <w:pPr>
              <w:pStyle w:val="25"/>
              <w:ind w:firstLine="0" w:firstLineChars="0"/>
              <w:jc w:val="center"/>
              <w:rPr>
                <w:rFonts w:ascii="Times New Roman" w:cs="Times New Roman"/>
                <w:color w:val="auto"/>
                <w:kern w:val="2"/>
                <w:szCs w:val="20"/>
              </w:rPr>
            </w:pPr>
            <w:r>
              <w:rPr>
                <w:rFonts w:ascii="Times New Roman" w:cs="Times New Roman"/>
                <w:color w:val="auto"/>
                <w:kern w:val="2"/>
                <w:szCs w:val="20"/>
              </w:rPr>
              <w:t>实际水样浓度≤0.005mg/L时，绝对误差应在±0.001mg/L以内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526" w:type="dxa"/>
            <w:vMerge w:val="continue"/>
            <w:noWrap w:val="0"/>
            <w:vAlign w:val="center"/>
          </w:tcPr>
          <w:p>
            <w:pPr>
              <w:pStyle w:val="2"/>
              <w:jc w:val="center"/>
              <w:rPr>
                <w:rFonts w:ascii="Times New Roman" w:cs="Times New Roman"/>
                <w:sz w:val="21"/>
                <w:szCs w:val="21"/>
              </w:rPr>
            </w:pPr>
          </w:p>
        </w:tc>
        <w:tc>
          <w:tcPr>
            <w:tcW w:w="1322" w:type="dxa"/>
            <w:vMerge w:val="continue"/>
            <w:noWrap w:val="0"/>
            <w:vAlign w:val="center"/>
          </w:tcPr>
          <w:p>
            <w:pPr>
              <w:pStyle w:val="2"/>
              <w:jc w:val="center"/>
              <w:rPr>
                <w:rFonts w:ascii="Times New Roman" w:cs="Times New Roman"/>
                <w:color w:val="auto"/>
                <w:kern w:val="2"/>
                <w:sz w:val="21"/>
                <w:szCs w:val="20"/>
              </w:rPr>
            </w:pPr>
          </w:p>
        </w:tc>
        <w:tc>
          <w:tcPr>
            <w:tcW w:w="2270" w:type="dxa"/>
            <w:noWrap w:val="0"/>
            <w:vAlign w:val="center"/>
          </w:tcPr>
          <w:p>
            <w:pPr>
              <w:pStyle w:val="25"/>
              <w:ind w:firstLine="0" w:firstLineChars="0"/>
              <w:jc w:val="center"/>
              <w:rPr>
                <w:rFonts w:ascii="Times New Roman" w:cs="Times New Roman"/>
                <w:color w:val="auto"/>
                <w:kern w:val="2"/>
                <w:szCs w:val="20"/>
              </w:rPr>
            </w:pPr>
          </w:p>
        </w:tc>
        <w:tc>
          <w:tcPr>
            <w:tcW w:w="2270" w:type="dxa"/>
            <w:gridSpan w:val="2"/>
            <w:vMerge w:val="continue"/>
            <w:noWrap w:val="0"/>
            <w:vAlign w:val="center"/>
          </w:tcPr>
          <w:p>
            <w:pPr>
              <w:pStyle w:val="25"/>
              <w:ind w:firstLine="0" w:firstLineChars="0"/>
              <w:jc w:val="center"/>
              <w:rPr>
                <w:rFonts w:ascii="Times New Roman" w:cs="Times New Roman"/>
                <w:color w:val="auto"/>
                <w:kern w:val="2"/>
                <w:szCs w:val="20"/>
              </w:rPr>
            </w:pPr>
          </w:p>
        </w:tc>
        <w:tc>
          <w:tcPr>
            <w:tcW w:w="2451" w:type="dxa"/>
            <w:noWrap w:val="0"/>
            <w:vAlign w:val="center"/>
          </w:tcPr>
          <w:p>
            <w:pPr>
              <w:pStyle w:val="25"/>
              <w:ind w:firstLine="0" w:firstLineChars="0"/>
              <w:jc w:val="center"/>
              <w:rPr>
                <w:rFonts w:ascii="Times New Roman" w:cs="Times New Roman"/>
                <w:color w:val="auto"/>
                <w:kern w:val="2"/>
                <w:szCs w:val="20"/>
              </w:rPr>
            </w:pPr>
            <w:r>
              <w:rPr>
                <w:rFonts w:ascii="Times New Roman" w:cs="Times New Roman"/>
                <w:color w:val="auto"/>
                <w:kern w:val="2"/>
                <w:szCs w:val="20"/>
              </w:rPr>
              <w:t>实际水样浓度＞0.005mg/L时，比对检测相对误差≤15%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526" w:type="dxa"/>
            <w:vMerge w:val="restart"/>
            <w:noWrap w:val="0"/>
            <w:vAlign w:val="center"/>
          </w:tcPr>
          <w:p>
            <w:pPr>
              <w:pStyle w:val="2"/>
              <w:jc w:val="center"/>
              <w:rPr>
                <w:rFonts w:ascii="Times New Roman" w:cs="Times New Roman"/>
                <w:sz w:val="21"/>
                <w:szCs w:val="21"/>
              </w:rPr>
            </w:pPr>
            <w:r>
              <w:rPr>
                <w:rFonts w:ascii="Times New Roman" w:cs="Times New Roman"/>
                <w:sz w:val="21"/>
                <w:szCs w:val="21"/>
              </w:rPr>
              <w:t>17</w:t>
            </w:r>
          </w:p>
        </w:tc>
        <w:tc>
          <w:tcPr>
            <w:tcW w:w="1322" w:type="dxa"/>
            <w:vMerge w:val="restart"/>
            <w:noWrap w:val="0"/>
            <w:vAlign w:val="center"/>
          </w:tcPr>
          <w:p>
            <w:pPr>
              <w:pStyle w:val="2"/>
              <w:jc w:val="center"/>
              <w:rPr>
                <w:rFonts w:ascii="Times New Roman" w:cs="Times New Roman"/>
                <w:color w:val="auto"/>
                <w:kern w:val="2"/>
                <w:sz w:val="21"/>
                <w:szCs w:val="20"/>
              </w:rPr>
            </w:pPr>
            <w:r>
              <w:rPr>
                <w:rFonts w:ascii="Times New Roman" w:cs="Times New Roman"/>
                <w:color w:val="auto"/>
                <w:kern w:val="2"/>
                <w:sz w:val="21"/>
                <w:szCs w:val="20"/>
              </w:rPr>
              <w:t>总砷</w:t>
            </w:r>
          </w:p>
        </w:tc>
        <w:tc>
          <w:tcPr>
            <w:tcW w:w="2270" w:type="dxa"/>
            <w:noWrap w:val="0"/>
            <w:vAlign w:val="center"/>
          </w:tcPr>
          <w:p>
            <w:pPr>
              <w:pStyle w:val="25"/>
              <w:ind w:firstLine="0" w:firstLineChars="0"/>
              <w:jc w:val="center"/>
              <w:rPr>
                <w:rFonts w:ascii="Times New Roman" w:cs="Times New Roman"/>
                <w:color w:val="auto"/>
                <w:kern w:val="2"/>
                <w:szCs w:val="20"/>
              </w:rPr>
            </w:pPr>
          </w:p>
        </w:tc>
        <w:tc>
          <w:tcPr>
            <w:tcW w:w="2270" w:type="dxa"/>
            <w:gridSpan w:val="2"/>
            <w:vMerge w:val="restart"/>
            <w:noWrap w:val="0"/>
            <w:vAlign w:val="center"/>
          </w:tcPr>
          <w:p>
            <w:pPr>
              <w:pStyle w:val="25"/>
              <w:ind w:firstLine="0" w:firstLineChars="0"/>
              <w:jc w:val="center"/>
              <w:rPr>
                <w:rFonts w:ascii="Times New Roman" w:cs="Times New Roman"/>
                <w:color w:val="auto"/>
                <w:kern w:val="2"/>
                <w:szCs w:val="20"/>
              </w:rPr>
            </w:pPr>
            <w:r>
              <w:rPr>
                <w:rFonts w:ascii="Times New Roman" w:cs="Times New Roman"/>
                <w:color w:val="auto"/>
                <w:kern w:val="2"/>
                <w:szCs w:val="20"/>
              </w:rPr>
              <w:t>±5%</w:t>
            </w:r>
          </w:p>
        </w:tc>
        <w:tc>
          <w:tcPr>
            <w:tcW w:w="2451" w:type="dxa"/>
            <w:noWrap w:val="0"/>
            <w:vAlign w:val="center"/>
          </w:tcPr>
          <w:p>
            <w:pPr>
              <w:pStyle w:val="25"/>
              <w:ind w:firstLine="0" w:firstLineChars="0"/>
              <w:jc w:val="center"/>
              <w:rPr>
                <w:rFonts w:ascii="Times New Roman" w:cs="Times New Roman"/>
                <w:color w:val="auto"/>
                <w:kern w:val="2"/>
                <w:szCs w:val="20"/>
              </w:rPr>
            </w:pPr>
            <w:r>
              <w:rPr>
                <w:rFonts w:ascii="Times New Roman" w:cs="Times New Roman"/>
                <w:color w:val="auto"/>
                <w:kern w:val="2"/>
                <w:szCs w:val="20"/>
              </w:rPr>
              <w:t>实际水样浓度≤0.05mg/L时，绝对误差在±0.01mg/L以内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526" w:type="dxa"/>
            <w:vMerge w:val="continue"/>
            <w:noWrap w:val="0"/>
            <w:vAlign w:val="center"/>
          </w:tcPr>
          <w:p>
            <w:pPr>
              <w:pStyle w:val="2"/>
              <w:jc w:val="center"/>
              <w:rPr>
                <w:rFonts w:ascii="Times New Roman" w:cs="Times New Roman"/>
                <w:sz w:val="21"/>
                <w:szCs w:val="21"/>
              </w:rPr>
            </w:pPr>
          </w:p>
        </w:tc>
        <w:tc>
          <w:tcPr>
            <w:tcW w:w="1322" w:type="dxa"/>
            <w:vMerge w:val="continue"/>
            <w:noWrap w:val="0"/>
            <w:vAlign w:val="center"/>
          </w:tcPr>
          <w:p>
            <w:pPr>
              <w:pStyle w:val="2"/>
              <w:jc w:val="center"/>
              <w:rPr>
                <w:rFonts w:ascii="Times New Roman" w:cs="Times New Roman"/>
                <w:color w:val="auto"/>
                <w:kern w:val="2"/>
                <w:sz w:val="21"/>
                <w:szCs w:val="20"/>
              </w:rPr>
            </w:pPr>
          </w:p>
        </w:tc>
        <w:tc>
          <w:tcPr>
            <w:tcW w:w="2270" w:type="dxa"/>
            <w:noWrap w:val="0"/>
            <w:vAlign w:val="center"/>
          </w:tcPr>
          <w:p>
            <w:pPr>
              <w:pStyle w:val="25"/>
              <w:ind w:firstLine="0" w:firstLineChars="0"/>
              <w:jc w:val="center"/>
              <w:rPr>
                <w:rFonts w:ascii="Times New Roman" w:cs="Times New Roman"/>
                <w:color w:val="auto"/>
                <w:kern w:val="2"/>
                <w:szCs w:val="20"/>
              </w:rPr>
            </w:pPr>
          </w:p>
        </w:tc>
        <w:tc>
          <w:tcPr>
            <w:tcW w:w="2270" w:type="dxa"/>
            <w:gridSpan w:val="2"/>
            <w:vMerge w:val="continue"/>
            <w:noWrap w:val="0"/>
            <w:vAlign w:val="center"/>
          </w:tcPr>
          <w:p>
            <w:pPr>
              <w:pStyle w:val="25"/>
              <w:ind w:firstLine="0" w:firstLineChars="0"/>
              <w:jc w:val="center"/>
              <w:rPr>
                <w:rFonts w:ascii="Times New Roman" w:cs="Times New Roman"/>
                <w:color w:val="auto"/>
                <w:kern w:val="2"/>
                <w:szCs w:val="20"/>
              </w:rPr>
            </w:pPr>
          </w:p>
        </w:tc>
        <w:tc>
          <w:tcPr>
            <w:tcW w:w="2451" w:type="dxa"/>
            <w:noWrap w:val="0"/>
            <w:vAlign w:val="center"/>
          </w:tcPr>
          <w:p>
            <w:pPr>
              <w:pStyle w:val="25"/>
              <w:ind w:firstLine="0" w:firstLineChars="0"/>
              <w:jc w:val="center"/>
              <w:rPr>
                <w:rFonts w:ascii="Times New Roman" w:cs="Times New Roman"/>
                <w:color w:val="auto"/>
                <w:kern w:val="2"/>
                <w:szCs w:val="20"/>
              </w:rPr>
            </w:pPr>
            <w:r>
              <w:rPr>
                <w:rFonts w:ascii="Times New Roman" w:cs="Times New Roman"/>
                <w:color w:val="auto"/>
                <w:kern w:val="2"/>
                <w:szCs w:val="20"/>
              </w:rPr>
              <w:t>实际水样浓度＞0.05mg/L时，比对检测相对误差≤15%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526" w:type="dxa"/>
            <w:vMerge w:val="restart"/>
            <w:noWrap w:val="0"/>
            <w:vAlign w:val="center"/>
          </w:tcPr>
          <w:p>
            <w:pPr>
              <w:pStyle w:val="2"/>
              <w:jc w:val="center"/>
              <w:rPr>
                <w:rFonts w:ascii="Times New Roman" w:cs="Times New Roman"/>
                <w:sz w:val="21"/>
                <w:szCs w:val="21"/>
              </w:rPr>
            </w:pPr>
            <w:r>
              <w:rPr>
                <w:rFonts w:ascii="Times New Roman" w:cs="Times New Roman"/>
                <w:sz w:val="21"/>
                <w:szCs w:val="21"/>
              </w:rPr>
              <w:t>18</w:t>
            </w:r>
          </w:p>
        </w:tc>
        <w:tc>
          <w:tcPr>
            <w:tcW w:w="1322" w:type="dxa"/>
            <w:vMerge w:val="restart"/>
            <w:noWrap w:val="0"/>
            <w:vAlign w:val="center"/>
          </w:tcPr>
          <w:p>
            <w:pPr>
              <w:pStyle w:val="2"/>
              <w:jc w:val="center"/>
              <w:rPr>
                <w:rFonts w:ascii="Times New Roman" w:cs="Times New Roman"/>
                <w:color w:val="auto"/>
                <w:kern w:val="2"/>
                <w:sz w:val="21"/>
                <w:szCs w:val="20"/>
              </w:rPr>
            </w:pPr>
            <w:r>
              <w:rPr>
                <w:rFonts w:ascii="Times New Roman" w:cs="Times New Roman"/>
                <w:color w:val="auto"/>
                <w:kern w:val="2"/>
                <w:sz w:val="21"/>
                <w:szCs w:val="20"/>
              </w:rPr>
              <w:t>总铅</w:t>
            </w:r>
          </w:p>
        </w:tc>
        <w:tc>
          <w:tcPr>
            <w:tcW w:w="2270" w:type="dxa"/>
            <w:noWrap w:val="0"/>
            <w:vAlign w:val="center"/>
          </w:tcPr>
          <w:p>
            <w:pPr>
              <w:pStyle w:val="25"/>
              <w:ind w:firstLine="0" w:firstLineChars="0"/>
              <w:jc w:val="center"/>
              <w:rPr>
                <w:rFonts w:ascii="Times New Roman" w:cs="Times New Roman"/>
                <w:color w:val="auto"/>
                <w:kern w:val="2"/>
                <w:szCs w:val="20"/>
              </w:rPr>
            </w:pPr>
          </w:p>
        </w:tc>
        <w:tc>
          <w:tcPr>
            <w:tcW w:w="2270" w:type="dxa"/>
            <w:gridSpan w:val="2"/>
            <w:vMerge w:val="restart"/>
            <w:noWrap w:val="0"/>
            <w:vAlign w:val="center"/>
          </w:tcPr>
          <w:p>
            <w:pPr>
              <w:pStyle w:val="25"/>
              <w:ind w:firstLine="0" w:firstLineChars="0"/>
              <w:jc w:val="center"/>
              <w:rPr>
                <w:rFonts w:ascii="Times New Roman" w:cs="Times New Roman"/>
                <w:color w:val="auto"/>
                <w:kern w:val="2"/>
                <w:szCs w:val="20"/>
              </w:rPr>
            </w:pPr>
            <w:r>
              <w:rPr>
                <w:rFonts w:ascii="Times New Roman" w:cs="Times New Roman"/>
                <w:color w:val="auto"/>
                <w:kern w:val="2"/>
                <w:szCs w:val="20"/>
              </w:rPr>
              <w:t>±10%</w:t>
            </w:r>
          </w:p>
        </w:tc>
        <w:tc>
          <w:tcPr>
            <w:tcW w:w="2451" w:type="dxa"/>
            <w:noWrap w:val="0"/>
            <w:vAlign w:val="center"/>
          </w:tcPr>
          <w:p>
            <w:pPr>
              <w:pStyle w:val="25"/>
              <w:ind w:firstLine="0" w:firstLineChars="0"/>
              <w:jc w:val="center"/>
              <w:rPr>
                <w:rFonts w:ascii="Times New Roman" w:cs="Times New Roman"/>
                <w:color w:val="auto"/>
                <w:kern w:val="2"/>
                <w:szCs w:val="20"/>
              </w:rPr>
            </w:pPr>
            <w:r>
              <w:rPr>
                <w:rFonts w:ascii="Times New Roman" w:cs="Times New Roman"/>
                <w:color w:val="auto"/>
                <w:kern w:val="2"/>
                <w:szCs w:val="20"/>
              </w:rPr>
              <w:t>实际水样浓度≤0.050mg/L时，绝对误差不大于±0.010mg/L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526" w:type="dxa"/>
            <w:vMerge w:val="continue"/>
            <w:noWrap w:val="0"/>
            <w:vAlign w:val="center"/>
          </w:tcPr>
          <w:p>
            <w:pPr>
              <w:pStyle w:val="2"/>
              <w:jc w:val="center"/>
              <w:rPr>
                <w:rFonts w:ascii="Times New Roman" w:cs="Times New Roman"/>
                <w:sz w:val="21"/>
                <w:szCs w:val="21"/>
              </w:rPr>
            </w:pPr>
          </w:p>
        </w:tc>
        <w:tc>
          <w:tcPr>
            <w:tcW w:w="1322" w:type="dxa"/>
            <w:vMerge w:val="continue"/>
            <w:noWrap w:val="0"/>
            <w:vAlign w:val="center"/>
          </w:tcPr>
          <w:p>
            <w:pPr>
              <w:pStyle w:val="2"/>
              <w:jc w:val="center"/>
              <w:rPr>
                <w:rFonts w:ascii="Times New Roman" w:cs="Times New Roman"/>
                <w:color w:val="auto"/>
                <w:kern w:val="2"/>
                <w:sz w:val="21"/>
                <w:szCs w:val="20"/>
              </w:rPr>
            </w:pPr>
          </w:p>
        </w:tc>
        <w:tc>
          <w:tcPr>
            <w:tcW w:w="2270" w:type="dxa"/>
            <w:noWrap w:val="0"/>
            <w:vAlign w:val="center"/>
          </w:tcPr>
          <w:p>
            <w:pPr>
              <w:pStyle w:val="25"/>
              <w:ind w:firstLine="0" w:firstLineChars="0"/>
              <w:jc w:val="center"/>
              <w:rPr>
                <w:rFonts w:ascii="Times New Roman" w:cs="Times New Roman"/>
                <w:color w:val="auto"/>
                <w:kern w:val="2"/>
                <w:szCs w:val="20"/>
              </w:rPr>
            </w:pPr>
          </w:p>
        </w:tc>
        <w:tc>
          <w:tcPr>
            <w:tcW w:w="2270" w:type="dxa"/>
            <w:gridSpan w:val="2"/>
            <w:vMerge w:val="continue"/>
            <w:noWrap w:val="0"/>
            <w:vAlign w:val="center"/>
          </w:tcPr>
          <w:p>
            <w:pPr>
              <w:pStyle w:val="25"/>
              <w:ind w:firstLine="0" w:firstLineChars="0"/>
              <w:jc w:val="center"/>
              <w:rPr>
                <w:rFonts w:ascii="Times New Roman" w:cs="Times New Roman"/>
                <w:color w:val="auto"/>
                <w:kern w:val="2"/>
                <w:szCs w:val="20"/>
              </w:rPr>
            </w:pPr>
          </w:p>
        </w:tc>
        <w:tc>
          <w:tcPr>
            <w:tcW w:w="2451" w:type="dxa"/>
            <w:noWrap w:val="0"/>
            <w:vAlign w:val="center"/>
          </w:tcPr>
          <w:p>
            <w:pPr>
              <w:pStyle w:val="25"/>
              <w:ind w:firstLine="0" w:firstLineChars="0"/>
              <w:jc w:val="center"/>
              <w:rPr>
                <w:rFonts w:ascii="Times New Roman" w:cs="Times New Roman"/>
                <w:color w:val="auto"/>
                <w:kern w:val="2"/>
                <w:szCs w:val="20"/>
              </w:rPr>
            </w:pPr>
            <w:r>
              <w:rPr>
                <w:rFonts w:ascii="Times New Roman" w:cs="Times New Roman"/>
                <w:color w:val="auto"/>
                <w:kern w:val="2"/>
                <w:szCs w:val="20"/>
              </w:rPr>
              <w:t>实际水样浓度&gt;0.050mg/L时，比对检测相对误差≤15%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526" w:type="dxa"/>
            <w:noWrap w:val="0"/>
            <w:vAlign w:val="center"/>
          </w:tcPr>
          <w:p>
            <w:pPr>
              <w:pStyle w:val="2"/>
              <w:jc w:val="center"/>
              <w:rPr>
                <w:rFonts w:ascii="Times New Roman" w:cs="Times New Roman"/>
                <w:sz w:val="21"/>
                <w:szCs w:val="21"/>
              </w:rPr>
            </w:pPr>
            <w:r>
              <w:rPr>
                <w:rFonts w:ascii="Times New Roman" w:cs="Times New Roman"/>
                <w:sz w:val="21"/>
                <w:szCs w:val="21"/>
              </w:rPr>
              <w:t>19</w:t>
            </w:r>
          </w:p>
        </w:tc>
        <w:tc>
          <w:tcPr>
            <w:tcW w:w="1322" w:type="dxa"/>
            <w:noWrap w:val="0"/>
            <w:vAlign w:val="center"/>
          </w:tcPr>
          <w:p>
            <w:pPr>
              <w:pStyle w:val="2"/>
              <w:jc w:val="center"/>
              <w:rPr>
                <w:rFonts w:ascii="Times New Roman" w:cs="Times New Roman"/>
                <w:color w:val="auto"/>
                <w:kern w:val="2"/>
                <w:sz w:val="21"/>
                <w:szCs w:val="20"/>
              </w:rPr>
            </w:pPr>
            <w:r>
              <w:rPr>
                <w:rFonts w:ascii="Times New Roman" w:cs="Times New Roman"/>
                <w:color w:val="auto"/>
                <w:kern w:val="2"/>
                <w:sz w:val="21"/>
                <w:szCs w:val="20"/>
              </w:rPr>
              <w:t>总银</w:t>
            </w:r>
          </w:p>
        </w:tc>
        <w:tc>
          <w:tcPr>
            <w:tcW w:w="2270" w:type="dxa"/>
            <w:noWrap w:val="0"/>
            <w:vAlign w:val="center"/>
          </w:tcPr>
          <w:p>
            <w:pPr>
              <w:pStyle w:val="25"/>
              <w:ind w:firstLine="0" w:firstLineChars="0"/>
              <w:jc w:val="center"/>
              <w:rPr>
                <w:rFonts w:ascii="Times New Roman" w:cs="Times New Roman"/>
                <w:color w:val="auto"/>
                <w:kern w:val="2"/>
                <w:szCs w:val="20"/>
              </w:rPr>
            </w:pPr>
          </w:p>
        </w:tc>
        <w:tc>
          <w:tcPr>
            <w:tcW w:w="2270" w:type="dxa"/>
            <w:gridSpan w:val="2"/>
            <w:noWrap w:val="0"/>
            <w:vAlign w:val="center"/>
          </w:tcPr>
          <w:p>
            <w:pPr>
              <w:pStyle w:val="25"/>
              <w:ind w:firstLine="0" w:firstLineChars="0"/>
              <w:jc w:val="center"/>
              <w:rPr>
                <w:rFonts w:ascii="Times New Roman" w:cs="Times New Roman"/>
                <w:color w:val="auto"/>
                <w:kern w:val="2"/>
                <w:szCs w:val="20"/>
              </w:rPr>
            </w:pPr>
            <w:r>
              <w:rPr>
                <w:rFonts w:ascii="Times New Roman" w:cs="Times New Roman"/>
                <w:color w:val="auto"/>
                <w:kern w:val="2"/>
                <w:szCs w:val="20"/>
              </w:rPr>
              <w:t>±5%</w:t>
            </w:r>
          </w:p>
        </w:tc>
        <w:tc>
          <w:tcPr>
            <w:tcW w:w="2451" w:type="dxa"/>
            <w:noWrap w:val="0"/>
            <w:vAlign w:val="center"/>
          </w:tcPr>
          <w:p>
            <w:pPr>
              <w:pStyle w:val="25"/>
              <w:ind w:firstLine="0" w:firstLineChars="0"/>
              <w:jc w:val="center"/>
              <w:rPr>
                <w:rFonts w:ascii="Times New Roman" w:cs="Times New Roman"/>
                <w:color w:val="auto"/>
                <w:kern w:val="2"/>
                <w:szCs w:val="20"/>
              </w:rPr>
            </w:pPr>
            <w:r>
              <w:rPr>
                <w:rFonts w:ascii="Times New Roman" w:cs="Times New Roman"/>
                <w:color w:val="auto"/>
                <w:kern w:val="2"/>
                <w:szCs w:val="20"/>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526" w:type="dxa"/>
            <w:vMerge w:val="restart"/>
            <w:noWrap w:val="0"/>
            <w:vAlign w:val="center"/>
          </w:tcPr>
          <w:p>
            <w:pPr>
              <w:pStyle w:val="2"/>
              <w:jc w:val="center"/>
              <w:rPr>
                <w:rFonts w:ascii="Times New Roman" w:cs="Times New Roman"/>
                <w:sz w:val="21"/>
                <w:szCs w:val="21"/>
              </w:rPr>
            </w:pPr>
            <w:r>
              <w:rPr>
                <w:rFonts w:ascii="Times New Roman" w:cs="Times New Roman"/>
                <w:sz w:val="21"/>
                <w:szCs w:val="21"/>
              </w:rPr>
              <w:t>20</w:t>
            </w:r>
          </w:p>
        </w:tc>
        <w:tc>
          <w:tcPr>
            <w:tcW w:w="1322" w:type="dxa"/>
            <w:vMerge w:val="restart"/>
            <w:noWrap w:val="0"/>
            <w:vAlign w:val="center"/>
          </w:tcPr>
          <w:p>
            <w:pPr>
              <w:pStyle w:val="2"/>
              <w:jc w:val="center"/>
              <w:rPr>
                <w:rFonts w:ascii="Times New Roman" w:cs="Times New Roman"/>
                <w:color w:val="auto"/>
                <w:kern w:val="2"/>
                <w:sz w:val="21"/>
                <w:szCs w:val="20"/>
              </w:rPr>
            </w:pPr>
            <w:r>
              <w:rPr>
                <w:rFonts w:ascii="Times New Roman" w:cs="Times New Roman"/>
                <w:color w:val="auto"/>
                <w:kern w:val="2"/>
                <w:sz w:val="21"/>
                <w:szCs w:val="20"/>
              </w:rPr>
              <w:t>活性氧</w:t>
            </w:r>
          </w:p>
        </w:tc>
        <w:tc>
          <w:tcPr>
            <w:tcW w:w="2270" w:type="dxa"/>
            <w:noWrap w:val="0"/>
            <w:vAlign w:val="center"/>
          </w:tcPr>
          <w:p>
            <w:pPr>
              <w:pStyle w:val="25"/>
              <w:ind w:firstLine="0" w:firstLineChars="0"/>
              <w:jc w:val="center"/>
              <w:rPr>
                <w:rFonts w:ascii="Times New Roman" w:cs="Times New Roman"/>
                <w:color w:val="auto"/>
                <w:kern w:val="2"/>
                <w:szCs w:val="20"/>
              </w:rPr>
            </w:pPr>
          </w:p>
        </w:tc>
        <w:tc>
          <w:tcPr>
            <w:tcW w:w="2270" w:type="dxa"/>
            <w:gridSpan w:val="2"/>
            <w:vMerge w:val="restart"/>
            <w:noWrap w:val="0"/>
            <w:vAlign w:val="center"/>
          </w:tcPr>
          <w:p>
            <w:pPr>
              <w:pStyle w:val="25"/>
              <w:ind w:firstLine="0" w:firstLineChars="0"/>
              <w:jc w:val="center"/>
              <w:rPr>
                <w:rFonts w:ascii="Times New Roman" w:cs="Times New Roman"/>
                <w:color w:val="auto"/>
                <w:kern w:val="2"/>
                <w:szCs w:val="20"/>
              </w:rPr>
            </w:pPr>
            <w:r>
              <w:rPr>
                <w:rFonts w:ascii="Times New Roman" w:cs="Times New Roman"/>
                <w:color w:val="auto"/>
                <w:kern w:val="2"/>
                <w:szCs w:val="20"/>
              </w:rPr>
              <w:t>±10%</w:t>
            </w:r>
          </w:p>
        </w:tc>
        <w:tc>
          <w:tcPr>
            <w:tcW w:w="2451" w:type="dxa"/>
            <w:noWrap w:val="0"/>
            <w:vAlign w:val="center"/>
          </w:tcPr>
          <w:p>
            <w:pPr>
              <w:pStyle w:val="25"/>
              <w:ind w:firstLine="0" w:firstLineChars="0"/>
              <w:jc w:val="center"/>
              <w:rPr>
                <w:rFonts w:ascii="Times New Roman" w:cs="Times New Roman"/>
                <w:color w:val="auto"/>
                <w:kern w:val="2"/>
                <w:szCs w:val="20"/>
              </w:rPr>
            </w:pPr>
            <w:r>
              <w:rPr>
                <w:rFonts w:ascii="Times New Roman" w:cs="Times New Roman"/>
                <w:color w:val="auto"/>
                <w:kern w:val="2"/>
                <w:szCs w:val="20"/>
              </w:rPr>
              <w:t>实际水样浓度≤0.50mg/L≤0.1 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526" w:type="dxa"/>
            <w:vMerge w:val="continue"/>
            <w:noWrap w:val="0"/>
            <w:vAlign w:val="center"/>
          </w:tcPr>
          <w:p>
            <w:pPr>
              <w:pStyle w:val="2"/>
              <w:jc w:val="center"/>
              <w:rPr>
                <w:rFonts w:ascii="Times New Roman" w:cs="Times New Roman"/>
                <w:sz w:val="21"/>
                <w:szCs w:val="21"/>
              </w:rPr>
            </w:pPr>
          </w:p>
        </w:tc>
        <w:tc>
          <w:tcPr>
            <w:tcW w:w="1322" w:type="dxa"/>
            <w:vMerge w:val="continue"/>
            <w:noWrap w:val="0"/>
            <w:vAlign w:val="center"/>
          </w:tcPr>
          <w:p>
            <w:pPr>
              <w:pStyle w:val="2"/>
              <w:jc w:val="center"/>
              <w:rPr>
                <w:rFonts w:ascii="Times New Roman" w:cs="Times New Roman"/>
                <w:color w:val="auto"/>
                <w:kern w:val="2"/>
                <w:sz w:val="21"/>
                <w:szCs w:val="20"/>
              </w:rPr>
            </w:pPr>
          </w:p>
        </w:tc>
        <w:tc>
          <w:tcPr>
            <w:tcW w:w="2270" w:type="dxa"/>
            <w:noWrap w:val="0"/>
            <w:vAlign w:val="center"/>
          </w:tcPr>
          <w:p>
            <w:pPr>
              <w:pStyle w:val="25"/>
              <w:ind w:firstLine="0" w:firstLineChars="0"/>
              <w:jc w:val="center"/>
              <w:rPr>
                <w:rFonts w:ascii="Times New Roman" w:cs="Times New Roman"/>
                <w:color w:val="auto"/>
                <w:kern w:val="2"/>
                <w:szCs w:val="20"/>
              </w:rPr>
            </w:pPr>
          </w:p>
        </w:tc>
        <w:tc>
          <w:tcPr>
            <w:tcW w:w="2270" w:type="dxa"/>
            <w:gridSpan w:val="2"/>
            <w:vMerge w:val="continue"/>
            <w:noWrap w:val="0"/>
            <w:vAlign w:val="center"/>
          </w:tcPr>
          <w:p>
            <w:pPr>
              <w:pStyle w:val="25"/>
              <w:ind w:firstLine="0" w:firstLineChars="0"/>
              <w:jc w:val="center"/>
              <w:rPr>
                <w:rFonts w:ascii="Times New Roman" w:cs="Times New Roman"/>
                <w:color w:val="auto"/>
                <w:kern w:val="2"/>
                <w:szCs w:val="20"/>
              </w:rPr>
            </w:pPr>
          </w:p>
        </w:tc>
        <w:tc>
          <w:tcPr>
            <w:tcW w:w="2451" w:type="dxa"/>
            <w:noWrap w:val="0"/>
            <w:vAlign w:val="center"/>
          </w:tcPr>
          <w:p>
            <w:pPr>
              <w:pStyle w:val="25"/>
              <w:ind w:firstLine="0" w:firstLineChars="0"/>
              <w:jc w:val="center"/>
              <w:rPr>
                <w:rFonts w:ascii="Times New Roman" w:cs="Times New Roman"/>
                <w:color w:val="auto"/>
                <w:kern w:val="2"/>
                <w:szCs w:val="20"/>
              </w:rPr>
            </w:pPr>
            <w:r>
              <w:rPr>
                <w:rFonts w:ascii="Times New Roman" w:cs="Times New Roman"/>
                <w:color w:val="auto"/>
                <w:kern w:val="2"/>
                <w:szCs w:val="20"/>
              </w:rPr>
              <w:t>实际水样浓度≤0.50mg/L≤20%</w:t>
            </w:r>
          </w:p>
        </w:tc>
      </w:tr>
    </w:tbl>
    <w:p>
      <w:pPr>
        <w:pStyle w:val="2"/>
        <w:rPr>
          <w:rFonts w:ascii="Times New Roman" w:cs="Times New Roman"/>
        </w:rPr>
      </w:pPr>
    </w:p>
    <w:p>
      <w:pPr>
        <w:pStyle w:val="46"/>
        <w:numPr>
          <w:ilvl w:val="0"/>
          <w:numId w:val="0"/>
        </w:numPr>
        <w:spacing w:before="120" w:after="120"/>
        <w:rPr>
          <w:rFonts w:ascii="Times New Roman"/>
        </w:rPr>
      </w:pPr>
      <w:bookmarkStart w:id="37" w:name="_Toc18990"/>
      <w:r>
        <w:rPr>
          <w:rFonts w:ascii="Times New Roman"/>
        </w:rPr>
        <w:t>7.2 测试方法</w:t>
      </w:r>
      <w:bookmarkEnd w:id="37"/>
    </w:p>
    <w:p>
      <w:pPr>
        <w:pStyle w:val="67"/>
        <w:numPr>
          <w:ilvl w:val="2"/>
          <w:numId w:val="0"/>
        </w:numPr>
        <w:spacing w:line="360" w:lineRule="exact"/>
        <w:rPr>
          <w:rFonts w:ascii="Times New Roman"/>
        </w:rPr>
      </w:pPr>
      <w:r>
        <w:rPr>
          <w:rFonts w:ascii="Times New Roman"/>
        </w:rPr>
        <w:t>（1）示值误差</w:t>
      </w:r>
    </w:p>
    <w:p>
      <w:pPr>
        <w:pStyle w:val="25"/>
        <w:widowControl/>
        <w:adjustRightInd/>
        <w:spacing w:line="360" w:lineRule="exact"/>
        <w:rPr>
          <w:rFonts w:ascii="Times New Roman" w:cs="Times New Roman"/>
        </w:rPr>
      </w:pPr>
      <w:r>
        <w:rPr>
          <w:rFonts w:ascii="Times New Roman" w:cs="Times New Roman"/>
        </w:rPr>
        <w:t xml:space="preserve">仪器对浓度值为检测范围上限值20%、50%、80%的标准溶液（随机任选一个标准溶液）连续测量3次，计算标准溶液3次测定值的平均值与已知标准溶液浓度的相对误差作为示值误差的判定值。 </w:t>
      </w:r>
    </w:p>
    <w:p>
      <w:pPr>
        <w:pStyle w:val="25"/>
        <w:widowControl/>
        <w:adjustRightInd/>
        <w:spacing w:line="360" w:lineRule="exact"/>
        <w:rPr>
          <w:rFonts w:ascii="Times New Roman" w:cs="Times New Roman"/>
        </w:rPr>
      </w:pPr>
      <w:r>
        <w:rPr>
          <w:rFonts w:ascii="Times New Roman" w:cs="Times New Roman"/>
        </w:rPr>
        <w:t>标准溶液相对误差的计算方法见公式（1）。</w:t>
      </w:r>
    </w:p>
    <w:p>
      <w:pPr>
        <w:pStyle w:val="131"/>
        <w:widowControl/>
        <w:adjustRightInd/>
        <w:rPr>
          <w:rFonts w:ascii="Times New Roman" w:cs="Times New Roman"/>
        </w:rPr>
      </w:pPr>
      <w:r>
        <w:rPr>
          <w:rFonts w:ascii="Times New Roman" w:cs="Times New Roman"/>
        </w:rPr>
        <w:tab/>
      </w:r>
      <w:r>
        <w:rPr>
          <w:rFonts w:ascii="Times New Roman" w:cs="Times New Roman"/>
          <w:position w:val="-28"/>
        </w:rPr>
        <w:object>
          <v:shape id="_x0000_i1025" o:spt="75" type="#_x0000_t75" style="height:35pt;width:94pt;" o:ole="t" filled="f" o:preferrelative="t" stroked="f" coordsize="21600,21600">
            <v:path/>
            <v:fill on="f" focussize="0,0"/>
            <v:stroke on="f"/>
            <v:imagedata r:id="rId15" o:title=""/>
            <o:lock v:ext="edit" aspectratio="t"/>
            <w10:wrap type="none"/>
            <w10:anchorlock/>
          </v:shape>
          <o:OLEObject Type="Embed" ProgID="Equation.3" ShapeID="_x0000_i1025" DrawAspect="Content" ObjectID="_1468075725" r:id="rId14">
            <o:LockedField>false</o:LockedField>
          </o:OLEObject>
        </w:object>
      </w:r>
      <w:r>
        <w:rPr>
          <w:rFonts w:ascii="Times New Roman" w:cs="Times New Roman"/>
        </w:rPr>
        <w:tab/>
      </w:r>
      <w:r>
        <w:rPr>
          <w:rFonts w:ascii="Times New Roman" w:cs="Times New Roman"/>
        </w:rPr>
        <w:t>(1)</w:t>
      </w:r>
    </w:p>
    <w:p>
      <w:pPr>
        <w:spacing w:line="360" w:lineRule="exact"/>
        <w:ind w:firstLine="420" w:firstLineChars="200"/>
        <w:rPr>
          <w:shd w:val="clear" w:color="auto" w:fill="FFFFFF"/>
        </w:rPr>
      </w:pPr>
      <w:r>
        <w:rPr>
          <w:shd w:val="clear" w:color="auto" w:fill="FFFFFF"/>
        </w:rPr>
        <w:t>式中：</w:t>
      </w:r>
    </w:p>
    <w:p>
      <w:pPr>
        <w:spacing w:line="360" w:lineRule="exact"/>
        <w:ind w:firstLine="420" w:firstLineChars="200"/>
        <w:rPr>
          <w:shd w:val="clear" w:color="auto" w:fill="FFFFFF"/>
        </w:rPr>
      </w:pPr>
      <w:r>
        <w:rPr>
          <w:shd w:val="clear" w:color="auto" w:fill="FFFFFF"/>
        </w:rPr>
        <w:t>Re——标准溶液的相对误差，%；</w:t>
      </w:r>
    </w:p>
    <w:p>
      <w:pPr>
        <w:spacing w:line="360" w:lineRule="exact"/>
        <w:ind w:firstLine="420" w:firstLineChars="200"/>
        <w:rPr>
          <w:shd w:val="clear" w:color="auto" w:fill="FFFFFF"/>
        </w:rPr>
      </w:pPr>
      <w:r>
        <w:rPr>
          <w:shd w:val="clear" w:color="auto" w:fill="FFFFFF"/>
        </w:rPr>
        <w:object>
          <v:shape id="_x0000_i1026" o:spt="75" type="#_x0000_t75" style="height:11pt;width:10pt;" o:ole="t" filled="f" o:preferrelative="t" stroked="f" coordsize="21600,21600">
            <v:path/>
            <v:fill on="f" focussize="0,0"/>
            <v:stroke on="f"/>
            <v:imagedata r:id="rId17" o:title=""/>
            <o:lock v:ext="edit" aspectratio="t"/>
            <w10:wrap type="none"/>
            <w10:anchorlock/>
          </v:shape>
          <o:OLEObject Type="Embed" ProgID="Equation.3" ShapeID="_x0000_i1026" DrawAspect="Content" ObjectID="_1468075726" r:id="rId16">
            <o:LockedField>false</o:LockedField>
          </o:OLEObject>
        </w:object>
      </w:r>
      <w:r>
        <w:rPr>
          <w:shd w:val="clear" w:color="auto" w:fill="FFFFFF"/>
        </w:rPr>
        <w:t>——标准溶液测定值的平均值，µg/L；</w:t>
      </w:r>
    </w:p>
    <w:p>
      <w:pPr>
        <w:spacing w:line="360" w:lineRule="exact"/>
        <w:ind w:firstLine="420" w:firstLineChars="200"/>
        <w:rPr>
          <w:shd w:val="clear" w:color="auto" w:fill="FFFFFF"/>
        </w:rPr>
      </w:pPr>
      <w:r>
        <w:rPr>
          <w:shd w:val="clear" w:color="auto" w:fill="FFFFFF"/>
        </w:rPr>
        <w:object>
          <v:shape id="_x0000_i1027" o:spt="75" type="#_x0000_t75" style="height:13pt;width:8.5pt;" o:ole="t" filled="f" o:preferrelative="t" stroked="f" coordsize="21600,21600">
            <v:path/>
            <v:fill on="f" focussize="0,0"/>
            <v:stroke on="f"/>
            <v:imagedata r:id="rId19" o:title=""/>
            <o:lock v:ext="edit" aspectratio="t"/>
            <w10:wrap type="none"/>
            <w10:anchorlock/>
          </v:shape>
          <o:OLEObject Type="Embed" ProgID="Equation.3" ShapeID="_x0000_i1027" DrawAspect="Content" ObjectID="_1468075727" r:id="rId18">
            <o:LockedField>false</o:LockedField>
          </o:OLEObject>
        </w:object>
      </w:r>
      <w:r>
        <w:rPr>
          <w:shd w:val="clear" w:color="auto" w:fill="FFFFFF"/>
        </w:rPr>
        <w:t>——标准溶液的浓度值，µg/L。</w:t>
      </w:r>
    </w:p>
    <w:p>
      <w:pPr>
        <w:pStyle w:val="67"/>
        <w:numPr>
          <w:ilvl w:val="2"/>
          <w:numId w:val="0"/>
        </w:numPr>
        <w:spacing w:line="360" w:lineRule="exact"/>
        <w:rPr>
          <w:rFonts w:ascii="Times New Roman"/>
        </w:rPr>
      </w:pPr>
      <w:r>
        <w:rPr>
          <w:rFonts w:ascii="Times New Roman"/>
        </w:rPr>
        <w:t>（2）实际水样比对试验</w:t>
      </w:r>
    </w:p>
    <w:p>
      <w:pPr>
        <w:spacing w:line="360" w:lineRule="exact"/>
        <w:ind w:firstLine="420" w:firstLineChars="200"/>
      </w:pPr>
      <w:r>
        <w:rPr>
          <w:shd w:val="clear" w:color="auto" w:fill="FFFFFF"/>
        </w:rPr>
        <w:t>开展实际水样比对，采用人工采样或通过自动留样方式进行采样，连续进行5次，实验室按照GB 18466中规定得方法开展实验室手工分析，计算自动监测的结果相对于实验室手工分析结果的误差，自动监测仪器与实验室分析结果组成一个数据对，比对结果应满足表4的要求，5组数据对中有4组合格即可。</w:t>
      </w:r>
    </w:p>
    <w:p>
      <w:pPr>
        <w:pStyle w:val="49"/>
        <w:spacing w:before="240" w:after="240"/>
        <w:ind w:left="0"/>
        <w:rPr>
          <w:rFonts w:ascii="Times New Roman"/>
        </w:rPr>
      </w:pPr>
      <w:bookmarkStart w:id="38" w:name="_Toc3706"/>
      <w:r>
        <w:rPr>
          <w:rFonts w:ascii="Times New Roman"/>
        </w:rPr>
        <w:t>质量保证与质量控制要求</w:t>
      </w:r>
      <w:bookmarkEnd w:id="38"/>
    </w:p>
    <w:p>
      <w:pPr>
        <w:pStyle w:val="25"/>
        <w:snapToGrid w:val="0"/>
        <w:spacing w:line="360" w:lineRule="exact"/>
        <w:ind w:firstLine="0" w:firstLineChars="0"/>
        <w:rPr>
          <w:rFonts w:ascii="Times New Roman" w:cs="Times New Roman"/>
        </w:rPr>
      </w:pPr>
      <w:r>
        <w:rPr>
          <w:rFonts w:ascii="Times New Roman" w:cs="Times New Roman"/>
        </w:rPr>
        <w:t>8.1 要求定期进行自动标样核查和自动校准，自动标样核查结果应满足表4要求。</w:t>
      </w:r>
    </w:p>
    <w:p>
      <w:pPr>
        <w:pStyle w:val="25"/>
        <w:snapToGrid w:val="0"/>
        <w:spacing w:line="360" w:lineRule="exact"/>
        <w:ind w:firstLine="0" w:firstLineChars="0"/>
        <w:rPr>
          <w:rFonts w:ascii="Times New Roman" w:cs="Times New Roman"/>
        </w:rPr>
      </w:pPr>
      <w:r>
        <w:rPr>
          <w:rFonts w:ascii="Times New Roman" w:cs="Times New Roman"/>
        </w:rPr>
        <w:t>8.2 要求定期进行实际水样比对试验，比对试验结果应满足表4的要求。</w:t>
      </w:r>
    </w:p>
    <w:p>
      <w:pPr>
        <w:pStyle w:val="2"/>
        <w:rPr>
          <w:rFonts w:ascii="Times New Roman" w:cs="Times New Roman"/>
          <w:sz w:val="21"/>
        </w:rPr>
      </w:pPr>
      <w:r>
        <w:rPr>
          <w:rFonts w:ascii="Times New Roman" w:cs="Times New Roman"/>
          <w:sz w:val="21"/>
        </w:rPr>
        <w:t>8.3 以月为周期,计算每个周期内在线监测仪实际获得的有效数据的个数占应获得的有效数据的个数的百分比不得小于90%，有效数据的判定参见HJ 356的相关规定。</w:t>
      </w:r>
    </w:p>
    <w:p>
      <w:pPr>
        <w:pStyle w:val="25"/>
        <w:snapToGrid w:val="0"/>
        <w:spacing w:line="360" w:lineRule="exact"/>
        <w:ind w:firstLine="0" w:firstLineChars="0"/>
        <w:rPr>
          <w:rFonts w:ascii="Times New Roman" w:cs="Times New Roman"/>
        </w:rPr>
      </w:pPr>
      <w:r>
        <w:rPr>
          <w:rFonts w:ascii="Times New Roman" w:cs="Times New Roman"/>
        </w:rPr>
        <w:t>8.4 对某一时段、某些异常水样，应不定期进行平行监测、加密监测和留样比对试验。</w:t>
      </w:r>
    </w:p>
    <w:p>
      <w:pPr>
        <w:pStyle w:val="25"/>
        <w:snapToGrid w:val="0"/>
        <w:spacing w:line="360" w:lineRule="exact"/>
        <w:ind w:firstLine="0" w:firstLineChars="0"/>
        <w:rPr>
          <w:rFonts w:ascii="Times New Roman" w:cs="Times New Roman"/>
        </w:rPr>
      </w:pPr>
      <w:r>
        <w:rPr>
          <w:rFonts w:ascii="Times New Roman" w:cs="Times New Roman"/>
        </w:rPr>
        <w:t>8.5 在线监测仪器所使用的标准溶液应正确保存且经有证的标准样品验证合格后方可使用。</w:t>
      </w:r>
    </w:p>
    <w:p>
      <w:pPr>
        <w:pStyle w:val="25"/>
        <w:snapToGrid w:val="0"/>
        <w:spacing w:line="360" w:lineRule="exact"/>
        <w:ind w:firstLine="0" w:firstLineChars="0"/>
        <w:rPr>
          <w:rFonts w:ascii="Times New Roman" w:cs="Times New Roman"/>
        </w:rPr>
      </w:pPr>
      <w:r>
        <w:rPr>
          <w:rFonts w:ascii="Times New Roman" w:cs="Times New Roman"/>
        </w:rPr>
        <w:t>8.6 运行期间应做好系统故障统计、试剂及标准溶液更换记录、易耗品更换记录等工作。</w:t>
      </w:r>
    </w:p>
    <w:p>
      <w:pPr>
        <w:pStyle w:val="25"/>
        <w:snapToGrid w:val="0"/>
        <w:spacing w:line="360" w:lineRule="exact"/>
        <w:ind w:firstLine="0" w:firstLineChars="0"/>
        <w:rPr>
          <w:rFonts w:ascii="Times New Roman" w:cs="Times New Roman"/>
        </w:rPr>
      </w:pPr>
      <w:r>
        <w:rPr>
          <w:rFonts w:ascii="Times New Roman" w:cs="Times New Roman"/>
        </w:rPr>
        <w:t>8.7 运行期间监测数据应上传至平台。</w:t>
      </w:r>
    </w:p>
    <w:p>
      <w:pPr>
        <w:pStyle w:val="49"/>
        <w:spacing w:before="240" w:after="240"/>
        <w:ind w:left="0"/>
        <w:rPr>
          <w:rFonts w:ascii="Times New Roman"/>
        </w:rPr>
      </w:pPr>
      <w:bookmarkStart w:id="39" w:name="_Toc2017"/>
      <w:r>
        <w:rPr>
          <w:rFonts w:ascii="Times New Roman"/>
        </w:rPr>
        <w:t>运行维护</w:t>
      </w:r>
      <w:bookmarkEnd w:id="39"/>
    </w:p>
    <w:p>
      <w:pPr>
        <w:pStyle w:val="12"/>
        <w:spacing w:line="360" w:lineRule="exact"/>
        <w:jc w:val="both"/>
        <w:rPr>
          <w:rFonts w:ascii="Times New Roman" w:hAnsi="Times New Roman" w:eastAsia="黑体" w:cs="Times New Roman"/>
          <w:spacing w:val="-1"/>
          <w:lang w:eastAsia="zh-CN"/>
        </w:rPr>
      </w:pPr>
      <w:r>
        <w:rPr>
          <w:rFonts w:ascii="Times New Roman" w:hAnsi="Times New Roman" w:eastAsia="黑体" w:cs="Times New Roman"/>
          <w:spacing w:val="-1"/>
          <w:lang w:eastAsia="zh-CN"/>
        </w:rPr>
        <w:t>9.1运维单位</w:t>
      </w:r>
      <w:r>
        <w:rPr>
          <w:rFonts w:ascii="Times New Roman" w:hAnsi="Times New Roman" w:eastAsia="黑体" w:cs="Times New Roman"/>
          <w:spacing w:val="-1"/>
          <w:lang w:eastAsia="zh-CN"/>
        </w:rPr>
        <w:tab/>
      </w:r>
    </w:p>
    <w:p>
      <w:pPr>
        <w:pStyle w:val="12"/>
        <w:spacing w:line="360" w:lineRule="exact"/>
        <w:ind w:firstLine="420" w:firstLineChars="200"/>
        <w:jc w:val="both"/>
        <w:rPr>
          <w:rFonts w:ascii="Times New Roman" w:hAnsi="Times New Roman" w:cs="Times New Roman"/>
          <w:lang w:eastAsia="zh-CN"/>
        </w:rPr>
      </w:pPr>
      <w:r>
        <w:rPr>
          <w:rFonts w:ascii="Times New Roman" w:hAnsi="Times New Roman" w:eastAsia="宋体" w:cs="Times New Roman"/>
          <w:snapToGrid/>
          <w:szCs w:val="24"/>
          <w:lang w:val="en-US" w:eastAsia="zh-CN"/>
        </w:rPr>
        <w:t>对医疗机构污水处理设施及在线监测设备进行运行与维护的单位。</w:t>
      </w:r>
    </w:p>
    <w:p>
      <w:pPr>
        <w:pStyle w:val="12"/>
        <w:spacing w:line="360" w:lineRule="exact"/>
        <w:jc w:val="both"/>
        <w:rPr>
          <w:rFonts w:ascii="Times New Roman" w:hAnsi="Times New Roman" w:eastAsia="黑体" w:cs="Times New Roman"/>
          <w:lang w:eastAsia="zh-CN"/>
        </w:rPr>
      </w:pPr>
      <w:r>
        <w:rPr>
          <w:rFonts w:ascii="Times New Roman" w:hAnsi="Times New Roman" w:eastAsia="黑体" w:cs="Times New Roman"/>
          <w:spacing w:val="-1"/>
          <w:lang w:eastAsia="zh-CN"/>
        </w:rPr>
        <w:t>9.2日</w:t>
      </w:r>
      <w:r>
        <w:rPr>
          <w:rFonts w:ascii="Times New Roman" w:hAnsi="Times New Roman" w:eastAsia="黑体" w:cs="Times New Roman"/>
          <w:spacing w:val="2"/>
          <w:lang w:eastAsia="zh-CN"/>
        </w:rPr>
        <w:t>检</w:t>
      </w:r>
      <w:r>
        <w:rPr>
          <w:rFonts w:ascii="Times New Roman" w:hAnsi="Times New Roman" w:eastAsia="黑体" w:cs="Times New Roman"/>
          <w:spacing w:val="-1"/>
          <w:lang w:eastAsia="zh-CN"/>
        </w:rPr>
        <w:t>查</w:t>
      </w:r>
      <w:r>
        <w:rPr>
          <w:rFonts w:ascii="Times New Roman" w:hAnsi="Times New Roman" w:eastAsia="黑体" w:cs="Times New Roman"/>
          <w:spacing w:val="2"/>
          <w:lang w:eastAsia="zh-CN"/>
        </w:rPr>
        <w:t>维</w:t>
      </w:r>
      <w:r>
        <w:rPr>
          <w:rFonts w:ascii="Times New Roman" w:hAnsi="Times New Roman" w:eastAsia="黑体" w:cs="Times New Roman"/>
          <w:lang w:eastAsia="zh-CN"/>
        </w:rPr>
        <w:t>护</w:t>
      </w:r>
    </w:p>
    <w:p>
      <w:pPr>
        <w:pStyle w:val="12"/>
        <w:spacing w:line="360" w:lineRule="exact"/>
        <w:ind w:firstLine="394" w:firstLineChars="200"/>
        <w:jc w:val="both"/>
        <w:rPr>
          <w:rFonts w:ascii="Times New Roman" w:hAnsi="Times New Roman" w:cs="Times New Roman"/>
          <w:sz w:val="13"/>
          <w:szCs w:val="13"/>
          <w:lang w:eastAsia="zh-CN"/>
        </w:rPr>
      </w:pPr>
      <w:r>
        <w:rPr>
          <w:rFonts w:ascii="Times New Roman" w:hAnsi="Times New Roman" w:eastAsia="宋体" w:cs="Times New Roman"/>
          <w:spacing w:val="-1"/>
          <w:w w:val="95"/>
          <w:lang w:eastAsia="zh-CN"/>
        </w:rPr>
        <w:t>每</w:t>
      </w:r>
      <w:r>
        <w:rPr>
          <w:rFonts w:ascii="Times New Roman" w:hAnsi="Times New Roman" w:eastAsia="宋体" w:cs="Times New Roman"/>
          <w:spacing w:val="1"/>
          <w:w w:val="95"/>
          <w:lang w:eastAsia="zh-CN"/>
        </w:rPr>
        <w:t>天</w:t>
      </w:r>
      <w:r>
        <w:rPr>
          <w:rFonts w:ascii="Times New Roman" w:hAnsi="Times New Roman" w:eastAsia="宋体" w:cs="Times New Roman"/>
          <w:spacing w:val="-1"/>
          <w:w w:val="95"/>
          <w:lang w:eastAsia="zh-CN"/>
        </w:rPr>
        <w:t>应</w:t>
      </w:r>
      <w:r>
        <w:rPr>
          <w:rFonts w:ascii="Times New Roman" w:hAnsi="Times New Roman" w:eastAsia="宋体" w:cs="Times New Roman"/>
          <w:spacing w:val="1"/>
          <w:w w:val="95"/>
          <w:lang w:eastAsia="zh-CN"/>
        </w:rPr>
        <w:t>通</w:t>
      </w:r>
      <w:r>
        <w:rPr>
          <w:rFonts w:ascii="Times New Roman" w:hAnsi="Times New Roman" w:eastAsia="宋体" w:cs="Times New Roman"/>
          <w:spacing w:val="-1"/>
          <w:w w:val="95"/>
          <w:lang w:eastAsia="zh-CN"/>
        </w:rPr>
        <w:t>过</w:t>
      </w:r>
      <w:r>
        <w:rPr>
          <w:rFonts w:ascii="Times New Roman" w:hAnsi="Times New Roman" w:eastAsia="宋体" w:cs="Times New Roman"/>
          <w:spacing w:val="1"/>
          <w:w w:val="95"/>
          <w:lang w:eastAsia="zh-CN"/>
        </w:rPr>
        <w:t>远</w:t>
      </w:r>
      <w:r>
        <w:rPr>
          <w:rFonts w:ascii="Times New Roman" w:hAnsi="Times New Roman" w:eastAsia="宋体" w:cs="Times New Roman"/>
          <w:spacing w:val="-1"/>
          <w:w w:val="95"/>
          <w:lang w:eastAsia="zh-CN"/>
        </w:rPr>
        <w:t>程</w:t>
      </w:r>
      <w:r>
        <w:rPr>
          <w:rFonts w:ascii="Times New Roman" w:hAnsi="Times New Roman" w:eastAsia="宋体" w:cs="Times New Roman"/>
          <w:spacing w:val="1"/>
          <w:w w:val="95"/>
          <w:lang w:eastAsia="zh-CN"/>
        </w:rPr>
        <w:t>查</w:t>
      </w:r>
      <w:r>
        <w:rPr>
          <w:rFonts w:ascii="Times New Roman" w:hAnsi="Times New Roman" w:eastAsia="宋体" w:cs="Times New Roman"/>
          <w:spacing w:val="-1"/>
          <w:w w:val="95"/>
          <w:lang w:eastAsia="zh-CN"/>
        </w:rPr>
        <w:t>看</w:t>
      </w:r>
      <w:r>
        <w:rPr>
          <w:rFonts w:ascii="Times New Roman" w:hAnsi="Times New Roman" w:eastAsia="宋体" w:cs="Times New Roman"/>
          <w:spacing w:val="1"/>
          <w:w w:val="95"/>
          <w:lang w:eastAsia="zh-CN"/>
        </w:rPr>
        <w:t>数</w:t>
      </w:r>
      <w:r>
        <w:rPr>
          <w:rFonts w:ascii="Times New Roman" w:hAnsi="Times New Roman" w:eastAsia="宋体" w:cs="Times New Roman"/>
          <w:spacing w:val="-1"/>
          <w:w w:val="95"/>
          <w:lang w:eastAsia="zh-CN"/>
        </w:rPr>
        <w:t>据</w:t>
      </w:r>
      <w:r>
        <w:rPr>
          <w:rFonts w:ascii="Times New Roman" w:hAnsi="Times New Roman" w:eastAsia="宋体" w:cs="Times New Roman"/>
          <w:spacing w:val="1"/>
          <w:w w:val="95"/>
          <w:lang w:eastAsia="zh-CN"/>
        </w:rPr>
        <w:t>或</w:t>
      </w:r>
      <w:r>
        <w:rPr>
          <w:rFonts w:ascii="Times New Roman" w:hAnsi="Times New Roman" w:eastAsia="宋体" w:cs="Times New Roman"/>
          <w:spacing w:val="-1"/>
          <w:w w:val="95"/>
          <w:lang w:eastAsia="zh-CN"/>
        </w:rPr>
        <w:t>现</w:t>
      </w:r>
      <w:r>
        <w:rPr>
          <w:rFonts w:ascii="Times New Roman" w:hAnsi="Times New Roman" w:eastAsia="宋体" w:cs="Times New Roman"/>
          <w:spacing w:val="1"/>
          <w:w w:val="95"/>
          <w:lang w:eastAsia="zh-CN"/>
        </w:rPr>
        <w:t>场</w:t>
      </w:r>
      <w:r>
        <w:rPr>
          <w:rFonts w:ascii="Times New Roman" w:hAnsi="Times New Roman" w:eastAsia="宋体" w:cs="Times New Roman"/>
          <w:spacing w:val="-1"/>
          <w:w w:val="95"/>
          <w:lang w:eastAsia="zh-CN"/>
        </w:rPr>
        <w:t>察</w:t>
      </w:r>
      <w:r>
        <w:rPr>
          <w:rFonts w:ascii="Times New Roman" w:hAnsi="Times New Roman" w:eastAsia="宋体" w:cs="Times New Roman"/>
          <w:spacing w:val="1"/>
          <w:w w:val="95"/>
          <w:lang w:eastAsia="zh-CN"/>
        </w:rPr>
        <w:t>看</w:t>
      </w:r>
      <w:r>
        <w:rPr>
          <w:rFonts w:ascii="Times New Roman" w:hAnsi="Times New Roman" w:eastAsia="宋体" w:cs="Times New Roman"/>
          <w:spacing w:val="-1"/>
          <w:w w:val="95"/>
          <w:lang w:eastAsia="zh-CN"/>
        </w:rPr>
        <w:t>的</w:t>
      </w:r>
      <w:r>
        <w:rPr>
          <w:rFonts w:ascii="Times New Roman" w:hAnsi="Times New Roman" w:eastAsia="宋体" w:cs="Times New Roman"/>
          <w:spacing w:val="1"/>
          <w:w w:val="95"/>
          <w:lang w:eastAsia="zh-CN"/>
        </w:rPr>
        <w:t>方</w:t>
      </w:r>
      <w:r>
        <w:rPr>
          <w:rFonts w:ascii="Times New Roman" w:hAnsi="Times New Roman" w:eastAsia="宋体" w:cs="Times New Roman"/>
          <w:spacing w:val="-1"/>
          <w:w w:val="95"/>
          <w:lang w:eastAsia="zh-CN"/>
        </w:rPr>
        <w:t>式</w:t>
      </w:r>
      <w:r>
        <w:rPr>
          <w:rFonts w:ascii="Times New Roman" w:hAnsi="Times New Roman" w:eastAsia="宋体" w:cs="Times New Roman"/>
          <w:spacing w:val="1"/>
          <w:w w:val="95"/>
          <w:lang w:eastAsia="zh-CN"/>
        </w:rPr>
        <w:t>检</w:t>
      </w:r>
      <w:r>
        <w:rPr>
          <w:rFonts w:ascii="Times New Roman" w:hAnsi="Times New Roman" w:eastAsia="宋体" w:cs="Times New Roman"/>
          <w:spacing w:val="-1"/>
          <w:w w:val="95"/>
          <w:lang w:eastAsia="zh-CN"/>
        </w:rPr>
        <w:t>查</w:t>
      </w:r>
      <w:r>
        <w:rPr>
          <w:rFonts w:ascii="Times New Roman" w:hAnsi="Times New Roman" w:eastAsia="宋体" w:cs="Times New Roman"/>
          <w:spacing w:val="1"/>
          <w:w w:val="95"/>
          <w:lang w:eastAsia="zh-CN"/>
        </w:rPr>
        <w:t>仪</w:t>
      </w:r>
      <w:r>
        <w:rPr>
          <w:rFonts w:ascii="Times New Roman" w:hAnsi="Times New Roman" w:eastAsia="宋体" w:cs="Times New Roman"/>
          <w:spacing w:val="-1"/>
          <w:w w:val="95"/>
          <w:lang w:eastAsia="zh-CN"/>
        </w:rPr>
        <w:t>器</w:t>
      </w:r>
      <w:r>
        <w:rPr>
          <w:rFonts w:ascii="Times New Roman" w:hAnsi="Times New Roman" w:eastAsia="宋体" w:cs="Times New Roman"/>
          <w:spacing w:val="1"/>
          <w:w w:val="95"/>
          <w:lang w:eastAsia="zh-CN"/>
        </w:rPr>
        <w:t>运</w:t>
      </w:r>
      <w:r>
        <w:rPr>
          <w:rFonts w:ascii="Times New Roman" w:hAnsi="Times New Roman" w:eastAsia="宋体" w:cs="Times New Roman"/>
          <w:spacing w:val="-1"/>
          <w:w w:val="95"/>
          <w:lang w:eastAsia="zh-CN"/>
        </w:rPr>
        <w:t>行</w:t>
      </w:r>
      <w:r>
        <w:rPr>
          <w:rFonts w:ascii="Times New Roman" w:hAnsi="Times New Roman" w:eastAsia="宋体" w:cs="Times New Roman"/>
          <w:spacing w:val="1"/>
          <w:w w:val="95"/>
          <w:lang w:eastAsia="zh-CN"/>
        </w:rPr>
        <w:t>状</w:t>
      </w:r>
      <w:r>
        <w:rPr>
          <w:rFonts w:ascii="Times New Roman" w:hAnsi="Times New Roman" w:eastAsia="宋体" w:cs="Times New Roman"/>
          <w:spacing w:val="-1"/>
          <w:w w:val="95"/>
          <w:lang w:eastAsia="zh-CN"/>
        </w:rPr>
        <w:t>态</w:t>
      </w:r>
      <w:r>
        <w:rPr>
          <w:rFonts w:ascii="Times New Roman" w:hAnsi="Times New Roman" w:eastAsia="宋体" w:cs="Times New Roman"/>
          <w:spacing w:val="-84"/>
          <w:w w:val="95"/>
          <w:lang w:eastAsia="zh-CN"/>
        </w:rPr>
        <w:t>、</w:t>
      </w:r>
      <w:r>
        <w:rPr>
          <w:rFonts w:ascii="Times New Roman" w:hAnsi="Times New Roman" w:eastAsia="宋体" w:cs="Times New Roman"/>
          <w:spacing w:val="-1"/>
          <w:w w:val="95"/>
          <w:lang w:eastAsia="zh-CN"/>
        </w:rPr>
        <w:t>数</w:t>
      </w:r>
      <w:r>
        <w:rPr>
          <w:rFonts w:ascii="Times New Roman" w:hAnsi="Times New Roman" w:eastAsia="宋体" w:cs="Times New Roman"/>
          <w:spacing w:val="1"/>
          <w:w w:val="95"/>
          <w:lang w:eastAsia="zh-CN"/>
        </w:rPr>
        <w:t>据</w:t>
      </w:r>
      <w:r>
        <w:rPr>
          <w:rFonts w:ascii="Times New Roman" w:hAnsi="Times New Roman" w:eastAsia="宋体" w:cs="Times New Roman"/>
          <w:spacing w:val="-1"/>
          <w:w w:val="95"/>
          <w:lang w:eastAsia="zh-CN"/>
        </w:rPr>
        <w:t>传</w:t>
      </w:r>
      <w:r>
        <w:rPr>
          <w:rFonts w:ascii="Times New Roman" w:hAnsi="Times New Roman" w:eastAsia="宋体" w:cs="Times New Roman"/>
          <w:spacing w:val="1"/>
          <w:w w:val="95"/>
          <w:lang w:eastAsia="zh-CN"/>
        </w:rPr>
        <w:t>输</w:t>
      </w:r>
      <w:r>
        <w:rPr>
          <w:rFonts w:ascii="Times New Roman" w:hAnsi="Times New Roman" w:eastAsia="宋体" w:cs="Times New Roman"/>
          <w:spacing w:val="-1"/>
          <w:w w:val="95"/>
          <w:lang w:eastAsia="zh-CN"/>
        </w:rPr>
        <w:t>系</w:t>
      </w:r>
      <w:r>
        <w:rPr>
          <w:rFonts w:ascii="Times New Roman" w:hAnsi="Times New Roman" w:eastAsia="宋体" w:cs="Times New Roman"/>
          <w:spacing w:val="1"/>
          <w:w w:val="95"/>
          <w:lang w:eastAsia="zh-CN"/>
        </w:rPr>
        <w:t>统</w:t>
      </w:r>
      <w:r>
        <w:rPr>
          <w:rFonts w:ascii="Times New Roman" w:hAnsi="Times New Roman" w:eastAsia="宋体" w:cs="Times New Roman"/>
          <w:spacing w:val="-1"/>
          <w:w w:val="95"/>
          <w:lang w:eastAsia="zh-CN"/>
        </w:rPr>
        <w:t>以</w:t>
      </w:r>
      <w:r>
        <w:rPr>
          <w:rFonts w:ascii="Times New Roman" w:hAnsi="Times New Roman" w:eastAsia="宋体" w:cs="Times New Roman"/>
          <w:spacing w:val="1"/>
          <w:w w:val="95"/>
          <w:lang w:eastAsia="zh-CN"/>
        </w:rPr>
        <w:t>及</w:t>
      </w:r>
      <w:r>
        <w:rPr>
          <w:rFonts w:ascii="Times New Roman" w:hAnsi="Times New Roman" w:eastAsia="宋体" w:cs="Times New Roman"/>
          <w:spacing w:val="-1"/>
          <w:w w:val="95"/>
          <w:lang w:eastAsia="zh-CN"/>
        </w:rPr>
        <w:t>视</w:t>
      </w:r>
      <w:r>
        <w:rPr>
          <w:rFonts w:ascii="Times New Roman" w:hAnsi="Times New Roman" w:eastAsia="宋体" w:cs="Times New Roman"/>
          <w:w w:val="95"/>
          <w:lang w:eastAsia="zh-CN"/>
        </w:rPr>
        <w:t>频</w:t>
      </w:r>
      <w:r>
        <w:rPr>
          <w:rFonts w:ascii="Times New Roman" w:hAnsi="Times New Roman" w:eastAsia="宋体" w:cs="Times New Roman"/>
          <w:spacing w:val="-1"/>
          <w:w w:val="95"/>
          <w:lang w:eastAsia="zh-CN"/>
        </w:rPr>
        <w:t>监</w:t>
      </w:r>
      <w:r>
        <w:rPr>
          <w:rFonts w:ascii="Times New Roman" w:hAnsi="Times New Roman" w:eastAsia="宋体" w:cs="Times New Roman"/>
          <w:spacing w:val="1"/>
          <w:w w:val="95"/>
          <w:lang w:eastAsia="zh-CN"/>
        </w:rPr>
        <w:t>控</w:t>
      </w:r>
      <w:r>
        <w:rPr>
          <w:rFonts w:ascii="Times New Roman" w:hAnsi="Times New Roman" w:eastAsia="宋体" w:cs="Times New Roman"/>
          <w:spacing w:val="-1"/>
          <w:w w:val="95"/>
          <w:lang w:eastAsia="zh-CN"/>
        </w:rPr>
        <w:t>系</w:t>
      </w:r>
      <w:r>
        <w:rPr>
          <w:rFonts w:ascii="Times New Roman" w:hAnsi="Times New Roman" w:eastAsia="宋体" w:cs="Times New Roman"/>
          <w:spacing w:val="1"/>
          <w:w w:val="95"/>
          <w:lang w:eastAsia="zh-CN"/>
        </w:rPr>
        <w:t>统</w:t>
      </w:r>
      <w:r>
        <w:rPr>
          <w:rFonts w:ascii="Times New Roman" w:hAnsi="Times New Roman" w:eastAsia="宋体" w:cs="Times New Roman"/>
          <w:spacing w:val="-1"/>
          <w:w w:val="95"/>
          <w:lang w:eastAsia="zh-CN"/>
        </w:rPr>
        <w:t>是</w:t>
      </w:r>
      <w:r>
        <w:rPr>
          <w:rFonts w:ascii="Times New Roman" w:hAnsi="Times New Roman" w:eastAsia="宋体" w:cs="Times New Roman"/>
          <w:spacing w:val="1"/>
          <w:w w:val="95"/>
          <w:lang w:eastAsia="zh-CN"/>
        </w:rPr>
        <w:t>否</w:t>
      </w:r>
      <w:r>
        <w:rPr>
          <w:rFonts w:ascii="Times New Roman" w:hAnsi="Times New Roman" w:eastAsia="宋体" w:cs="Times New Roman"/>
          <w:spacing w:val="-1"/>
          <w:w w:val="95"/>
          <w:lang w:eastAsia="zh-CN"/>
        </w:rPr>
        <w:t>正</w:t>
      </w:r>
      <w:r>
        <w:rPr>
          <w:rFonts w:ascii="Times New Roman" w:hAnsi="Times New Roman" w:eastAsia="宋体" w:cs="Times New Roman"/>
          <w:spacing w:val="1"/>
          <w:w w:val="95"/>
          <w:lang w:eastAsia="zh-CN"/>
        </w:rPr>
        <w:t>常</w:t>
      </w:r>
      <w:r>
        <w:rPr>
          <w:rFonts w:ascii="Times New Roman" w:hAnsi="Times New Roman" w:eastAsia="宋体" w:cs="Times New Roman"/>
          <w:spacing w:val="-43"/>
          <w:w w:val="95"/>
          <w:lang w:eastAsia="zh-CN"/>
        </w:rPr>
        <w:t>，</w:t>
      </w:r>
      <w:r>
        <w:rPr>
          <w:rFonts w:ascii="Times New Roman" w:hAnsi="Times New Roman" w:eastAsia="宋体" w:cs="Times New Roman"/>
          <w:spacing w:val="-1"/>
          <w:w w:val="95"/>
          <w:lang w:eastAsia="zh-CN"/>
        </w:rPr>
        <w:t>并</w:t>
      </w:r>
      <w:r>
        <w:rPr>
          <w:rFonts w:ascii="Times New Roman" w:hAnsi="Times New Roman" w:eastAsia="宋体" w:cs="Times New Roman"/>
          <w:spacing w:val="1"/>
          <w:w w:val="95"/>
          <w:lang w:eastAsia="zh-CN"/>
        </w:rPr>
        <w:t>判</w:t>
      </w:r>
      <w:r>
        <w:rPr>
          <w:rFonts w:ascii="Times New Roman" w:hAnsi="Times New Roman" w:eastAsia="宋体" w:cs="Times New Roman"/>
          <w:spacing w:val="-1"/>
          <w:w w:val="95"/>
          <w:lang w:eastAsia="zh-CN"/>
        </w:rPr>
        <w:t>断水</w:t>
      </w:r>
      <w:r>
        <w:rPr>
          <w:rFonts w:ascii="Times New Roman" w:hAnsi="Times New Roman" w:eastAsia="宋体" w:cs="Times New Roman"/>
          <w:spacing w:val="1"/>
          <w:w w:val="95"/>
          <w:lang w:eastAsia="zh-CN"/>
        </w:rPr>
        <w:t>污</w:t>
      </w:r>
      <w:r>
        <w:rPr>
          <w:rFonts w:ascii="Times New Roman" w:hAnsi="Times New Roman" w:eastAsia="宋体" w:cs="Times New Roman"/>
          <w:spacing w:val="-1"/>
          <w:w w:val="95"/>
          <w:lang w:eastAsia="zh-CN"/>
        </w:rPr>
        <w:t>染</w:t>
      </w:r>
      <w:r>
        <w:rPr>
          <w:rFonts w:ascii="Times New Roman" w:hAnsi="Times New Roman" w:eastAsia="宋体" w:cs="Times New Roman"/>
          <w:spacing w:val="1"/>
          <w:w w:val="95"/>
          <w:lang w:eastAsia="zh-CN"/>
        </w:rPr>
        <w:t>源</w:t>
      </w:r>
      <w:r>
        <w:rPr>
          <w:rFonts w:ascii="Times New Roman" w:hAnsi="Times New Roman" w:eastAsia="宋体" w:cs="Times New Roman"/>
          <w:spacing w:val="-1"/>
          <w:w w:val="95"/>
          <w:lang w:eastAsia="zh-CN"/>
        </w:rPr>
        <w:t>在</w:t>
      </w:r>
      <w:r>
        <w:rPr>
          <w:rFonts w:ascii="Times New Roman" w:hAnsi="Times New Roman" w:eastAsia="宋体" w:cs="Times New Roman"/>
          <w:spacing w:val="1"/>
          <w:w w:val="95"/>
          <w:lang w:eastAsia="zh-CN"/>
        </w:rPr>
        <w:t>线</w:t>
      </w:r>
      <w:r>
        <w:rPr>
          <w:rFonts w:ascii="Times New Roman" w:hAnsi="Times New Roman" w:eastAsia="宋体" w:cs="Times New Roman"/>
          <w:spacing w:val="-1"/>
          <w:w w:val="95"/>
          <w:lang w:eastAsia="zh-CN"/>
        </w:rPr>
        <w:t>监</w:t>
      </w:r>
      <w:r>
        <w:rPr>
          <w:rFonts w:ascii="Times New Roman" w:hAnsi="Times New Roman" w:eastAsia="宋体" w:cs="Times New Roman"/>
          <w:spacing w:val="1"/>
          <w:w w:val="95"/>
          <w:lang w:eastAsia="zh-CN"/>
        </w:rPr>
        <w:t>测</w:t>
      </w:r>
      <w:r>
        <w:rPr>
          <w:rFonts w:ascii="Times New Roman" w:hAnsi="Times New Roman" w:eastAsia="宋体" w:cs="Times New Roman"/>
          <w:spacing w:val="-1"/>
          <w:w w:val="95"/>
          <w:lang w:eastAsia="zh-CN"/>
        </w:rPr>
        <w:t>系</w:t>
      </w:r>
      <w:r>
        <w:rPr>
          <w:rFonts w:ascii="Times New Roman" w:hAnsi="Times New Roman" w:eastAsia="宋体" w:cs="Times New Roman"/>
          <w:spacing w:val="1"/>
          <w:w w:val="95"/>
          <w:lang w:eastAsia="zh-CN"/>
        </w:rPr>
        <w:t>统</w:t>
      </w:r>
      <w:r>
        <w:rPr>
          <w:rFonts w:ascii="Times New Roman" w:hAnsi="Times New Roman" w:eastAsia="宋体" w:cs="Times New Roman"/>
          <w:spacing w:val="-1"/>
          <w:w w:val="95"/>
          <w:lang w:eastAsia="zh-CN"/>
        </w:rPr>
        <w:t>运</w:t>
      </w:r>
      <w:r>
        <w:rPr>
          <w:rFonts w:ascii="Times New Roman" w:hAnsi="Times New Roman" w:eastAsia="宋体" w:cs="Times New Roman"/>
          <w:spacing w:val="1"/>
          <w:w w:val="95"/>
          <w:lang w:eastAsia="zh-CN"/>
        </w:rPr>
        <w:t>行</w:t>
      </w:r>
      <w:r>
        <w:rPr>
          <w:rFonts w:ascii="Times New Roman" w:hAnsi="Times New Roman" w:eastAsia="宋体" w:cs="Times New Roman"/>
          <w:spacing w:val="-1"/>
          <w:w w:val="95"/>
          <w:lang w:eastAsia="zh-CN"/>
        </w:rPr>
        <w:t>是</w:t>
      </w:r>
      <w:r>
        <w:rPr>
          <w:rFonts w:ascii="Times New Roman" w:hAnsi="Times New Roman" w:eastAsia="宋体" w:cs="Times New Roman"/>
          <w:spacing w:val="1"/>
          <w:w w:val="95"/>
          <w:lang w:eastAsia="zh-CN"/>
        </w:rPr>
        <w:t>否</w:t>
      </w:r>
      <w:r>
        <w:rPr>
          <w:rFonts w:ascii="Times New Roman" w:hAnsi="Times New Roman" w:eastAsia="宋体" w:cs="Times New Roman"/>
          <w:spacing w:val="-1"/>
          <w:w w:val="95"/>
          <w:lang w:eastAsia="zh-CN"/>
        </w:rPr>
        <w:t>正</w:t>
      </w:r>
      <w:r>
        <w:rPr>
          <w:rFonts w:ascii="Times New Roman" w:hAnsi="Times New Roman" w:eastAsia="宋体" w:cs="Times New Roman"/>
          <w:spacing w:val="1"/>
          <w:w w:val="95"/>
          <w:lang w:eastAsia="zh-CN"/>
        </w:rPr>
        <w:t>常</w:t>
      </w:r>
      <w:r>
        <w:rPr>
          <w:rFonts w:ascii="Times New Roman" w:hAnsi="Times New Roman" w:eastAsia="宋体" w:cs="Times New Roman"/>
          <w:spacing w:val="-40"/>
          <w:w w:val="95"/>
          <w:lang w:eastAsia="zh-CN"/>
        </w:rPr>
        <w:t>。</w:t>
      </w:r>
      <w:r>
        <w:rPr>
          <w:rFonts w:ascii="Times New Roman" w:hAnsi="Times New Roman" w:eastAsia="宋体" w:cs="Times New Roman"/>
          <w:spacing w:val="-1"/>
          <w:w w:val="95"/>
          <w:lang w:eastAsia="zh-CN"/>
        </w:rPr>
        <w:t>如</w:t>
      </w:r>
      <w:r>
        <w:rPr>
          <w:rFonts w:ascii="Times New Roman" w:hAnsi="Times New Roman" w:eastAsia="宋体" w:cs="Times New Roman"/>
          <w:spacing w:val="1"/>
          <w:w w:val="95"/>
          <w:lang w:eastAsia="zh-CN"/>
        </w:rPr>
        <w:t>发</w:t>
      </w:r>
      <w:r>
        <w:rPr>
          <w:rFonts w:ascii="Times New Roman" w:hAnsi="Times New Roman" w:eastAsia="宋体" w:cs="Times New Roman"/>
          <w:spacing w:val="-1"/>
          <w:w w:val="95"/>
          <w:lang w:eastAsia="zh-CN"/>
        </w:rPr>
        <w:t>现</w:t>
      </w:r>
      <w:r>
        <w:rPr>
          <w:rFonts w:ascii="Times New Roman" w:hAnsi="Times New Roman" w:eastAsia="宋体" w:cs="Times New Roman"/>
          <w:spacing w:val="1"/>
          <w:w w:val="95"/>
          <w:lang w:eastAsia="zh-CN"/>
        </w:rPr>
        <w:t>数</w:t>
      </w:r>
      <w:r>
        <w:rPr>
          <w:rFonts w:ascii="Times New Roman" w:hAnsi="Times New Roman" w:eastAsia="宋体" w:cs="Times New Roman"/>
          <w:spacing w:val="-1"/>
          <w:w w:val="95"/>
          <w:lang w:eastAsia="zh-CN"/>
        </w:rPr>
        <w:t>据</w:t>
      </w:r>
      <w:r>
        <w:rPr>
          <w:rFonts w:ascii="Times New Roman" w:hAnsi="Times New Roman" w:eastAsia="宋体" w:cs="Times New Roman"/>
          <w:spacing w:val="1"/>
          <w:w w:val="95"/>
          <w:lang w:eastAsia="zh-CN"/>
        </w:rPr>
        <w:t>有</w:t>
      </w:r>
      <w:r>
        <w:rPr>
          <w:rFonts w:ascii="Times New Roman" w:hAnsi="Times New Roman" w:eastAsia="宋体" w:cs="Times New Roman"/>
          <w:spacing w:val="-1"/>
          <w:w w:val="95"/>
          <w:lang w:eastAsia="zh-CN"/>
        </w:rPr>
        <w:t>持</w:t>
      </w:r>
      <w:r>
        <w:rPr>
          <w:rFonts w:ascii="Times New Roman" w:hAnsi="Times New Roman" w:eastAsia="宋体" w:cs="Times New Roman"/>
          <w:spacing w:val="1"/>
          <w:w w:val="95"/>
          <w:lang w:eastAsia="zh-CN"/>
        </w:rPr>
        <w:t>续</w:t>
      </w:r>
      <w:r>
        <w:rPr>
          <w:rFonts w:ascii="Times New Roman" w:hAnsi="Times New Roman" w:eastAsia="宋体" w:cs="Times New Roman"/>
          <w:spacing w:val="-1"/>
          <w:w w:val="95"/>
          <w:lang w:eastAsia="zh-CN"/>
        </w:rPr>
        <w:t>异</w:t>
      </w:r>
      <w:r>
        <w:rPr>
          <w:rFonts w:ascii="Times New Roman" w:hAnsi="Times New Roman" w:eastAsia="宋体" w:cs="Times New Roman"/>
          <w:spacing w:val="1"/>
          <w:w w:val="95"/>
          <w:lang w:eastAsia="zh-CN"/>
        </w:rPr>
        <w:t>常</w:t>
      </w:r>
      <w:r>
        <w:rPr>
          <w:rFonts w:ascii="Times New Roman" w:hAnsi="Times New Roman" w:eastAsia="宋体" w:cs="Times New Roman"/>
          <w:w w:val="95"/>
          <w:lang w:eastAsia="zh-CN"/>
        </w:rPr>
        <w:t>等</w:t>
      </w:r>
      <w:r>
        <w:rPr>
          <w:rFonts w:ascii="Times New Roman" w:hAnsi="Times New Roman" w:eastAsia="宋体" w:cs="Times New Roman"/>
          <w:spacing w:val="-1"/>
          <w:lang w:eastAsia="zh-CN"/>
        </w:rPr>
        <w:t>情</w:t>
      </w:r>
      <w:r>
        <w:rPr>
          <w:rFonts w:ascii="Times New Roman" w:hAnsi="Times New Roman" w:eastAsia="宋体" w:cs="Times New Roman"/>
          <w:spacing w:val="2"/>
          <w:lang w:eastAsia="zh-CN"/>
        </w:rPr>
        <w:t>况</w:t>
      </w:r>
      <w:r>
        <w:rPr>
          <w:rFonts w:ascii="Times New Roman" w:hAnsi="Times New Roman" w:eastAsia="宋体" w:cs="Times New Roman"/>
          <w:spacing w:val="-1"/>
          <w:lang w:eastAsia="zh-CN"/>
        </w:rPr>
        <w:t>，</w:t>
      </w:r>
      <w:r>
        <w:rPr>
          <w:rFonts w:ascii="Times New Roman" w:hAnsi="Times New Roman" w:eastAsia="宋体" w:cs="Times New Roman"/>
          <w:spacing w:val="2"/>
          <w:lang w:eastAsia="zh-CN"/>
        </w:rPr>
        <w:t>应</w:t>
      </w:r>
      <w:r>
        <w:rPr>
          <w:rFonts w:ascii="Times New Roman" w:hAnsi="Times New Roman" w:eastAsia="宋体" w:cs="Times New Roman"/>
          <w:spacing w:val="-1"/>
          <w:lang w:eastAsia="zh-CN"/>
        </w:rPr>
        <w:t>前</w:t>
      </w:r>
      <w:r>
        <w:rPr>
          <w:rFonts w:ascii="Times New Roman" w:hAnsi="Times New Roman" w:eastAsia="宋体" w:cs="Times New Roman"/>
          <w:spacing w:val="2"/>
          <w:lang w:eastAsia="zh-CN"/>
        </w:rPr>
        <w:t>往</w:t>
      </w:r>
      <w:r>
        <w:rPr>
          <w:rFonts w:ascii="Times New Roman" w:hAnsi="Times New Roman" w:eastAsia="宋体" w:cs="Times New Roman"/>
          <w:spacing w:val="-1"/>
          <w:lang w:eastAsia="zh-CN"/>
        </w:rPr>
        <w:t>站</w:t>
      </w:r>
      <w:r>
        <w:rPr>
          <w:rFonts w:ascii="Times New Roman" w:hAnsi="Times New Roman" w:eastAsia="宋体" w:cs="Times New Roman"/>
          <w:spacing w:val="2"/>
          <w:lang w:eastAsia="zh-CN"/>
        </w:rPr>
        <w:t>点</w:t>
      </w:r>
      <w:r>
        <w:rPr>
          <w:rFonts w:ascii="Times New Roman" w:hAnsi="Times New Roman" w:eastAsia="宋体" w:cs="Times New Roman"/>
          <w:spacing w:val="-1"/>
          <w:lang w:eastAsia="zh-CN"/>
        </w:rPr>
        <w:t>检</w:t>
      </w:r>
      <w:r>
        <w:rPr>
          <w:rFonts w:ascii="Times New Roman" w:hAnsi="Times New Roman" w:eastAsia="宋体" w:cs="Times New Roman"/>
          <w:spacing w:val="2"/>
          <w:lang w:eastAsia="zh-CN"/>
        </w:rPr>
        <w:t>查</w:t>
      </w:r>
      <w:r>
        <w:rPr>
          <w:rFonts w:ascii="Times New Roman" w:hAnsi="Times New Roman" w:eastAsia="宋体" w:cs="Times New Roman"/>
          <w:lang w:eastAsia="zh-CN"/>
        </w:rPr>
        <w:t>。</w:t>
      </w:r>
    </w:p>
    <w:p>
      <w:pPr>
        <w:pStyle w:val="12"/>
        <w:spacing w:line="360" w:lineRule="exact"/>
        <w:jc w:val="both"/>
        <w:rPr>
          <w:rFonts w:ascii="Times New Roman" w:hAnsi="Times New Roman" w:cs="Times New Roman"/>
          <w:sz w:val="16"/>
          <w:szCs w:val="16"/>
          <w:lang w:eastAsia="zh-CN"/>
        </w:rPr>
      </w:pPr>
      <w:bookmarkStart w:id="40" w:name="7.2__周检查维护"/>
      <w:bookmarkEnd w:id="40"/>
      <w:r>
        <w:rPr>
          <w:rFonts w:ascii="Times New Roman" w:hAnsi="Times New Roman" w:eastAsia="黑体" w:cs="Times New Roman"/>
          <w:spacing w:val="-1"/>
          <w:lang w:eastAsia="zh-CN"/>
        </w:rPr>
        <w:t>9.3周</w:t>
      </w:r>
      <w:r>
        <w:rPr>
          <w:rFonts w:ascii="Times New Roman" w:hAnsi="Times New Roman" w:eastAsia="黑体" w:cs="Times New Roman"/>
          <w:spacing w:val="2"/>
          <w:lang w:eastAsia="zh-CN"/>
        </w:rPr>
        <w:t>检</w:t>
      </w:r>
      <w:r>
        <w:rPr>
          <w:rFonts w:ascii="Times New Roman" w:hAnsi="Times New Roman" w:eastAsia="黑体" w:cs="Times New Roman"/>
          <w:spacing w:val="-1"/>
          <w:lang w:eastAsia="zh-CN"/>
        </w:rPr>
        <w:t>查</w:t>
      </w:r>
      <w:r>
        <w:rPr>
          <w:rFonts w:ascii="Times New Roman" w:hAnsi="Times New Roman" w:eastAsia="黑体" w:cs="Times New Roman"/>
          <w:spacing w:val="2"/>
          <w:lang w:eastAsia="zh-CN"/>
        </w:rPr>
        <w:t>维</w:t>
      </w:r>
      <w:r>
        <w:rPr>
          <w:rFonts w:ascii="Times New Roman" w:hAnsi="Times New Roman" w:eastAsia="黑体" w:cs="Times New Roman"/>
          <w:lang w:eastAsia="zh-CN"/>
        </w:rPr>
        <w:t>护</w:t>
      </w:r>
    </w:p>
    <w:p>
      <w:pPr>
        <w:pStyle w:val="12"/>
        <w:spacing w:line="360" w:lineRule="exact"/>
        <w:jc w:val="both"/>
        <w:rPr>
          <w:rFonts w:ascii="Times New Roman" w:hAnsi="Times New Roman" w:cs="Times New Roman"/>
          <w:lang w:eastAsia="zh-CN"/>
        </w:rPr>
      </w:pPr>
      <w:r>
        <w:rPr>
          <w:rFonts w:ascii="Times New Roman" w:hAnsi="Times New Roman" w:cs="Times New Roman"/>
          <w:spacing w:val="-1"/>
          <w:lang w:val="en-US" w:eastAsia="zh-CN"/>
        </w:rPr>
        <w:t>9.3.1每 7d 对水污染源在线监测系统至少进行 1 次现场</w:t>
      </w:r>
      <w:r>
        <w:rPr>
          <w:rFonts w:ascii="Times New Roman" w:hAnsi="Times New Roman" w:cs="Times New Roman"/>
          <w:spacing w:val="-1"/>
          <w:w w:val="95"/>
          <w:lang w:eastAsia="zh-CN"/>
        </w:rPr>
        <w:t>维</w:t>
      </w:r>
      <w:r>
        <w:rPr>
          <w:rFonts w:ascii="Times New Roman" w:hAnsi="Times New Roman" w:cs="Times New Roman"/>
          <w:spacing w:val="1"/>
          <w:w w:val="95"/>
          <w:lang w:eastAsia="zh-CN"/>
        </w:rPr>
        <w:t>护</w:t>
      </w:r>
      <w:r>
        <w:rPr>
          <w:rFonts w:ascii="Times New Roman" w:hAnsi="Times New Roman" w:cs="Times New Roman"/>
          <w:w w:val="95"/>
          <w:lang w:eastAsia="zh-CN"/>
        </w:rPr>
        <w:t>。</w:t>
      </w:r>
    </w:p>
    <w:p>
      <w:pPr>
        <w:pStyle w:val="12"/>
        <w:spacing w:line="360" w:lineRule="exact"/>
        <w:jc w:val="both"/>
        <w:rPr>
          <w:rFonts w:ascii="Times New Roman" w:hAnsi="Times New Roman" w:cs="Times New Roman"/>
          <w:lang w:eastAsia="zh-CN"/>
        </w:rPr>
      </w:pPr>
      <w:r>
        <w:rPr>
          <w:rFonts w:ascii="Times New Roman" w:hAnsi="Times New Roman" w:cs="Times New Roman"/>
          <w:spacing w:val="-1"/>
          <w:lang w:eastAsia="zh-CN"/>
        </w:rPr>
        <w:t>9.3.2检</w:t>
      </w:r>
      <w:r>
        <w:rPr>
          <w:rFonts w:ascii="Times New Roman" w:hAnsi="Times New Roman" w:cs="Times New Roman"/>
          <w:spacing w:val="2"/>
          <w:lang w:eastAsia="zh-CN"/>
        </w:rPr>
        <w:t>查</w:t>
      </w:r>
      <w:r>
        <w:rPr>
          <w:rFonts w:ascii="Times New Roman" w:hAnsi="Times New Roman" w:cs="Times New Roman"/>
          <w:spacing w:val="-1"/>
          <w:lang w:eastAsia="zh-CN"/>
        </w:rPr>
        <w:t>自</w:t>
      </w:r>
      <w:r>
        <w:rPr>
          <w:rFonts w:ascii="Times New Roman" w:hAnsi="Times New Roman" w:cs="Times New Roman"/>
          <w:spacing w:val="2"/>
          <w:lang w:eastAsia="zh-CN"/>
        </w:rPr>
        <w:t>来</w:t>
      </w:r>
      <w:r>
        <w:rPr>
          <w:rFonts w:ascii="Times New Roman" w:hAnsi="Times New Roman" w:cs="Times New Roman"/>
          <w:spacing w:val="-1"/>
          <w:lang w:eastAsia="zh-CN"/>
        </w:rPr>
        <w:t>水</w:t>
      </w:r>
      <w:r>
        <w:rPr>
          <w:rFonts w:ascii="Times New Roman" w:hAnsi="Times New Roman" w:cs="Times New Roman"/>
          <w:spacing w:val="2"/>
          <w:lang w:eastAsia="zh-CN"/>
        </w:rPr>
        <w:t>供</w:t>
      </w:r>
      <w:r>
        <w:rPr>
          <w:rFonts w:ascii="Times New Roman" w:hAnsi="Times New Roman" w:cs="Times New Roman"/>
          <w:spacing w:val="-1"/>
          <w:lang w:eastAsia="zh-CN"/>
        </w:rPr>
        <w:t>应</w:t>
      </w:r>
      <w:r>
        <w:rPr>
          <w:rFonts w:ascii="Times New Roman" w:hAnsi="Times New Roman" w:cs="Times New Roman"/>
          <w:spacing w:val="2"/>
          <w:lang w:eastAsia="zh-CN"/>
        </w:rPr>
        <w:t>、</w:t>
      </w:r>
      <w:r>
        <w:rPr>
          <w:rFonts w:ascii="Times New Roman" w:hAnsi="Times New Roman" w:cs="Times New Roman"/>
          <w:spacing w:val="-1"/>
          <w:lang w:eastAsia="zh-CN"/>
        </w:rPr>
        <w:t>泵</w:t>
      </w:r>
      <w:r>
        <w:rPr>
          <w:rFonts w:ascii="Times New Roman" w:hAnsi="Times New Roman" w:cs="Times New Roman"/>
          <w:spacing w:val="2"/>
          <w:lang w:eastAsia="zh-CN"/>
        </w:rPr>
        <w:t>取</w:t>
      </w:r>
      <w:r>
        <w:rPr>
          <w:rFonts w:ascii="Times New Roman" w:hAnsi="Times New Roman" w:cs="Times New Roman"/>
          <w:spacing w:val="-1"/>
          <w:lang w:eastAsia="zh-CN"/>
        </w:rPr>
        <w:t>水</w:t>
      </w:r>
      <w:r>
        <w:rPr>
          <w:rFonts w:ascii="Times New Roman" w:hAnsi="Times New Roman" w:cs="Times New Roman"/>
          <w:spacing w:val="2"/>
          <w:lang w:eastAsia="zh-CN"/>
        </w:rPr>
        <w:t>情</w:t>
      </w:r>
      <w:r>
        <w:rPr>
          <w:rFonts w:ascii="Times New Roman" w:hAnsi="Times New Roman" w:cs="Times New Roman"/>
          <w:spacing w:val="-1"/>
          <w:lang w:eastAsia="zh-CN"/>
        </w:rPr>
        <w:t>况</w:t>
      </w:r>
      <w:r>
        <w:rPr>
          <w:rFonts w:ascii="Times New Roman" w:hAnsi="Times New Roman" w:cs="Times New Roman"/>
          <w:spacing w:val="2"/>
          <w:lang w:eastAsia="zh-CN"/>
        </w:rPr>
        <w:t>，</w:t>
      </w:r>
      <w:r>
        <w:rPr>
          <w:rFonts w:ascii="Times New Roman" w:hAnsi="Times New Roman" w:cs="Times New Roman"/>
          <w:spacing w:val="-1"/>
          <w:lang w:eastAsia="zh-CN"/>
        </w:rPr>
        <w:t>检</w:t>
      </w:r>
      <w:r>
        <w:rPr>
          <w:rFonts w:ascii="Times New Roman" w:hAnsi="Times New Roman" w:cs="Times New Roman"/>
          <w:spacing w:val="2"/>
          <w:lang w:eastAsia="zh-CN"/>
        </w:rPr>
        <w:t>查</w:t>
      </w:r>
      <w:r>
        <w:rPr>
          <w:rFonts w:ascii="Times New Roman" w:hAnsi="Times New Roman" w:cs="Times New Roman"/>
          <w:spacing w:val="-1"/>
          <w:lang w:eastAsia="zh-CN"/>
        </w:rPr>
        <w:t>内</w:t>
      </w:r>
      <w:r>
        <w:rPr>
          <w:rFonts w:ascii="Times New Roman" w:hAnsi="Times New Roman" w:cs="Times New Roman"/>
          <w:spacing w:val="2"/>
          <w:lang w:eastAsia="zh-CN"/>
        </w:rPr>
        <w:t>部</w:t>
      </w:r>
      <w:r>
        <w:rPr>
          <w:rFonts w:ascii="Times New Roman" w:hAnsi="Times New Roman" w:cs="Times New Roman"/>
          <w:spacing w:val="-1"/>
          <w:lang w:eastAsia="zh-CN"/>
        </w:rPr>
        <w:t>管</w:t>
      </w:r>
      <w:r>
        <w:rPr>
          <w:rFonts w:ascii="Times New Roman" w:hAnsi="Times New Roman" w:cs="Times New Roman"/>
          <w:spacing w:val="2"/>
          <w:lang w:eastAsia="zh-CN"/>
        </w:rPr>
        <w:t>路</w:t>
      </w:r>
      <w:r>
        <w:rPr>
          <w:rFonts w:ascii="Times New Roman" w:hAnsi="Times New Roman" w:cs="Times New Roman"/>
          <w:spacing w:val="-1"/>
          <w:lang w:eastAsia="zh-CN"/>
        </w:rPr>
        <w:t>是</w:t>
      </w:r>
      <w:r>
        <w:rPr>
          <w:rFonts w:ascii="Times New Roman" w:hAnsi="Times New Roman" w:cs="Times New Roman"/>
          <w:spacing w:val="2"/>
          <w:lang w:eastAsia="zh-CN"/>
        </w:rPr>
        <w:t>否</w:t>
      </w:r>
      <w:r>
        <w:rPr>
          <w:rFonts w:ascii="Times New Roman" w:hAnsi="Times New Roman" w:cs="Times New Roman"/>
          <w:spacing w:val="-1"/>
          <w:lang w:eastAsia="zh-CN"/>
        </w:rPr>
        <w:t>通</w:t>
      </w:r>
      <w:r>
        <w:rPr>
          <w:rFonts w:ascii="Times New Roman" w:hAnsi="Times New Roman" w:cs="Times New Roman"/>
          <w:spacing w:val="2"/>
          <w:lang w:eastAsia="zh-CN"/>
        </w:rPr>
        <w:t>畅</w:t>
      </w:r>
      <w:r>
        <w:rPr>
          <w:rFonts w:ascii="Times New Roman" w:hAnsi="Times New Roman" w:cs="Times New Roman"/>
          <w:spacing w:val="-1"/>
          <w:lang w:eastAsia="zh-CN"/>
        </w:rPr>
        <w:t>，</w:t>
      </w:r>
      <w:r>
        <w:rPr>
          <w:rFonts w:ascii="Times New Roman" w:hAnsi="Times New Roman" w:cs="Times New Roman"/>
          <w:spacing w:val="2"/>
          <w:lang w:eastAsia="zh-CN"/>
        </w:rPr>
        <w:t>仪</w:t>
      </w:r>
      <w:r>
        <w:rPr>
          <w:rFonts w:ascii="Times New Roman" w:hAnsi="Times New Roman" w:cs="Times New Roman"/>
          <w:spacing w:val="-1"/>
          <w:lang w:eastAsia="zh-CN"/>
        </w:rPr>
        <w:t>器</w:t>
      </w:r>
      <w:r>
        <w:rPr>
          <w:rFonts w:ascii="Times New Roman" w:hAnsi="Times New Roman" w:cs="Times New Roman"/>
          <w:spacing w:val="2"/>
          <w:lang w:eastAsia="zh-CN"/>
        </w:rPr>
        <w:t>自</w:t>
      </w:r>
      <w:r>
        <w:rPr>
          <w:rFonts w:ascii="Times New Roman" w:hAnsi="Times New Roman" w:cs="Times New Roman"/>
          <w:spacing w:val="-1"/>
          <w:lang w:eastAsia="zh-CN"/>
        </w:rPr>
        <w:t>动</w:t>
      </w:r>
      <w:r>
        <w:rPr>
          <w:rFonts w:ascii="Times New Roman" w:hAnsi="Times New Roman" w:cs="Times New Roman"/>
          <w:spacing w:val="2"/>
          <w:lang w:eastAsia="zh-CN"/>
        </w:rPr>
        <w:t>清</w:t>
      </w:r>
      <w:r>
        <w:rPr>
          <w:rFonts w:ascii="Times New Roman" w:hAnsi="Times New Roman" w:cs="Times New Roman"/>
          <w:spacing w:val="-1"/>
          <w:lang w:eastAsia="zh-CN"/>
        </w:rPr>
        <w:t>洗</w:t>
      </w:r>
      <w:r>
        <w:rPr>
          <w:rFonts w:ascii="Times New Roman" w:hAnsi="Times New Roman" w:cs="Times New Roman"/>
          <w:spacing w:val="2"/>
          <w:lang w:eastAsia="zh-CN"/>
        </w:rPr>
        <w:t>装</w:t>
      </w:r>
      <w:r>
        <w:rPr>
          <w:rFonts w:ascii="Times New Roman" w:hAnsi="Times New Roman" w:cs="Times New Roman"/>
          <w:spacing w:val="-1"/>
          <w:lang w:eastAsia="zh-CN"/>
        </w:rPr>
        <w:t>置</w:t>
      </w:r>
      <w:r>
        <w:rPr>
          <w:rFonts w:ascii="Times New Roman" w:hAnsi="Times New Roman" w:cs="Times New Roman"/>
          <w:spacing w:val="2"/>
          <w:lang w:eastAsia="zh-CN"/>
        </w:rPr>
        <w:t>是</w:t>
      </w:r>
      <w:r>
        <w:rPr>
          <w:rFonts w:ascii="Times New Roman" w:hAnsi="Times New Roman" w:cs="Times New Roman"/>
          <w:spacing w:val="-1"/>
          <w:lang w:eastAsia="zh-CN"/>
        </w:rPr>
        <w:t>否</w:t>
      </w:r>
      <w:r>
        <w:rPr>
          <w:rFonts w:ascii="Times New Roman" w:hAnsi="Times New Roman" w:cs="Times New Roman"/>
          <w:lang w:eastAsia="zh-CN"/>
        </w:rPr>
        <w:t>运</w:t>
      </w:r>
      <w:r>
        <w:rPr>
          <w:rFonts w:ascii="Times New Roman" w:hAnsi="Times New Roman" w:cs="Times New Roman"/>
          <w:spacing w:val="-1"/>
          <w:w w:val="95"/>
          <w:lang w:eastAsia="zh-CN"/>
        </w:rPr>
        <w:t>行</w:t>
      </w:r>
      <w:r>
        <w:rPr>
          <w:rFonts w:ascii="Times New Roman" w:hAnsi="Times New Roman" w:cs="Times New Roman"/>
          <w:spacing w:val="1"/>
          <w:w w:val="95"/>
          <w:lang w:eastAsia="zh-CN"/>
        </w:rPr>
        <w:t>正</w:t>
      </w:r>
      <w:r>
        <w:rPr>
          <w:rFonts w:ascii="Times New Roman" w:hAnsi="Times New Roman" w:cs="Times New Roman"/>
          <w:spacing w:val="-1"/>
          <w:w w:val="95"/>
          <w:lang w:eastAsia="zh-CN"/>
        </w:rPr>
        <w:t>常</w:t>
      </w:r>
      <w:r>
        <w:rPr>
          <w:rFonts w:ascii="Times New Roman" w:hAnsi="Times New Roman" w:cs="Times New Roman"/>
          <w:spacing w:val="-28"/>
          <w:w w:val="95"/>
          <w:lang w:eastAsia="zh-CN"/>
        </w:rPr>
        <w:t>，</w:t>
      </w:r>
      <w:r>
        <w:rPr>
          <w:rFonts w:ascii="Times New Roman" w:hAnsi="Times New Roman" w:cs="Times New Roman"/>
          <w:spacing w:val="-1"/>
          <w:w w:val="95"/>
          <w:lang w:eastAsia="zh-CN"/>
        </w:rPr>
        <w:t>检</w:t>
      </w:r>
      <w:r>
        <w:rPr>
          <w:rFonts w:ascii="Times New Roman" w:hAnsi="Times New Roman" w:cs="Times New Roman"/>
          <w:spacing w:val="1"/>
          <w:w w:val="95"/>
          <w:lang w:eastAsia="zh-CN"/>
        </w:rPr>
        <w:t>查</w:t>
      </w:r>
      <w:r>
        <w:rPr>
          <w:rFonts w:ascii="Times New Roman" w:hAnsi="Times New Roman" w:cs="Times New Roman"/>
          <w:spacing w:val="-1"/>
          <w:w w:val="95"/>
          <w:lang w:eastAsia="zh-CN"/>
        </w:rPr>
        <w:t>各</w:t>
      </w:r>
      <w:r>
        <w:rPr>
          <w:rFonts w:ascii="Times New Roman" w:hAnsi="Times New Roman" w:cs="Times New Roman"/>
          <w:spacing w:val="1"/>
          <w:w w:val="95"/>
          <w:lang w:eastAsia="zh-CN"/>
        </w:rPr>
        <w:t>仪</w:t>
      </w:r>
      <w:r>
        <w:rPr>
          <w:rFonts w:ascii="Times New Roman" w:hAnsi="Times New Roman" w:cs="Times New Roman"/>
          <w:spacing w:val="-1"/>
          <w:w w:val="95"/>
          <w:lang w:eastAsia="zh-CN"/>
        </w:rPr>
        <w:t>器</w:t>
      </w:r>
      <w:r>
        <w:rPr>
          <w:rFonts w:ascii="Times New Roman" w:hAnsi="Times New Roman" w:cs="Times New Roman"/>
          <w:spacing w:val="1"/>
          <w:w w:val="95"/>
          <w:lang w:eastAsia="zh-CN"/>
        </w:rPr>
        <w:t>的</w:t>
      </w:r>
      <w:r>
        <w:rPr>
          <w:rFonts w:ascii="Times New Roman" w:hAnsi="Times New Roman" w:cs="Times New Roman"/>
          <w:spacing w:val="-1"/>
          <w:w w:val="95"/>
          <w:lang w:eastAsia="zh-CN"/>
        </w:rPr>
        <w:t>进</w:t>
      </w:r>
      <w:r>
        <w:rPr>
          <w:rFonts w:ascii="Times New Roman" w:hAnsi="Times New Roman" w:cs="Times New Roman"/>
          <w:spacing w:val="1"/>
          <w:w w:val="95"/>
          <w:lang w:eastAsia="zh-CN"/>
        </w:rPr>
        <w:t>样</w:t>
      </w:r>
      <w:r>
        <w:rPr>
          <w:rFonts w:ascii="Times New Roman" w:hAnsi="Times New Roman" w:cs="Times New Roman"/>
          <w:spacing w:val="-1"/>
          <w:w w:val="95"/>
          <w:lang w:eastAsia="zh-CN"/>
        </w:rPr>
        <w:t>水</w:t>
      </w:r>
      <w:r>
        <w:rPr>
          <w:rFonts w:ascii="Times New Roman" w:hAnsi="Times New Roman" w:cs="Times New Roman"/>
          <w:spacing w:val="1"/>
          <w:w w:val="95"/>
          <w:lang w:eastAsia="zh-CN"/>
        </w:rPr>
        <w:t>管</w:t>
      </w:r>
      <w:r>
        <w:rPr>
          <w:rFonts w:ascii="Times New Roman" w:hAnsi="Times New Roman" w:cs="Times New Roman"/>
          <w:spacing w:val="-1"/>
          <w:w w:val="95"/>
          <w:lang w:eastAsia="zh-CN"/>
        </w:rPr>
        <w:t>和</w:t>
      </w:r>
      <w:r>
        <w:rPr>
          <w:rFonts w:ascii="Times New Roman" w:hAnsi="Times New Roman" w:cs="Times New Roman"/>
          <w:spacing w:val="1"/>
          <w:w w:val="95"/>
          <w:lang w:eastAsia="zh-CN"/>
        </w:rPr>
        <w:t>排</w:t>
      </w:r>
      <w:r>
        <w:rPr>
          <w:rFonts w:ascii="Times New Roman" w:hAnsi="Times New Roman" w:cs="Times New Roman"/>
          <w:spacing w:val="-1"/>
          <w:w w:val="95"/>
          <w:lang w:eastAsia="zh-CN"/>
        </w:rPr>
        <w:t>水</w:t>
      </w:r>
      <w:r>
        <w:rPr>
          <w:rFonts w:ascii="Times New Roman" w:hAnsi="Times New Roman" w:cs="Times New Roman"/>
          <w:spacing w:val="1"/>
          <w:w w:val="95"/>
          <w:lang w:eastAsia="zh-CN"/>
        </w:rPr>
        <w:t>管</w:t>
      </w:r>
      <w:r>
        <w:rPr>
          <w:rFonts w:ascii="Times New Roman" w:hAnsi="Times New Roman" w:cs="Times New Roman"/>
          <w:spacing w:val="-1"/>
          <w:w w:val="95"/>
          <w:lang w:eastAsia="zh-CN"/>
        </w:rPr>
        <w:t>是</w:t>
      </w:r>
      <w:r>
        <w:rPr>
          <w:rFonts w:ascii="Times New Roman" w:hAnsi="Times New Roman" w:cs="Times New Roman"/>
          <w:spacing w:val="1"/>
          <w:w w:val="95"/>
          <w:lang w:eastAsia="zh-CN"/>
        </w:rPr>
        <w:t>否</w:t>
      </w:r>
      <w:r>
        <w:rPr>
          <w:rFonts w:ascii="Times New Roman" w:hAnsi="Times New Roman" w:cs="Times New Roman"/>
          <w:spacing w:val="-1"/>
          <w:w w:val="95"/>
          <w:lang w:eastAsia="zh-CN"/>
        </w:rPr>
        <w:t>清</w:t>
      </w:r>
      <w:r>
        <w:rPr>
          <w:rFonts w:ascii="Times New Roman" w:hAnsi="Times New Roman" w:cs="Times New Roman"/>
          <w:spacing w:val="1"/>
          <w:w w:val="95"/>
          <w:lang w:eastAsia="zh-CN"/>
        </w:rPr>
        <w:t>洁</w:t>
      </w:r>
      <w:r>
        <w:rPr>
          <w:rFonts w:ascii="Times New Roman" w:hAnsi="Times New Roman" w:cs="Times New Roman"/>
          <w:spacing w:val="-26"/>
          <w:w w:val="95"/>
          <w:lang w:eastAsia="zh-CN"/>
        </w:rPr>
        <w:t>，</w:t>
      </w:r>
      <w:r>
        <w:rPr>
          <w:rFonts w:ascii="Times New Roman" w:hAnsi="Times New Roman" w:cs="Times New Roman"/>
          <w:spacing w:val="-1"/>
          <w:w w:val="95"/>
          <w:lang w:eastAsia="zh-CN"/>
        </w:rPr>
        <w:t>必</w:t>
      </w:r>
      <w:r>
        <w:rPr>
          <w:rFonts w:ascii="Times New Roman" w:hAnsi="Times New Roman" w:cs="Times New Roman"/>
          <w:spacing w:val="1"/>
          <w:w w:val="95"/>
          <w:lang w:eastAsia="zh-CN"/>
        </w:rPr>
        <w:t>要</w:t>
      </w:r>
      <w:r>
        <w:rPr>
          <w:rFonts w:ascii="Times New Roman" w:hAnsi="Times New Roman" w:cs="Times New Roman"/>
          <w:spacing w:val="-1"/>
          <w:w w:val="95"/>
          <w:lang w:eastAsia="zh-CN"/>
        </w:rPr>
        <w:t>时</w:t>
      </w:r>
      <w:r>
        <w:rPr>
          <w:rFonts w:ascii="Times New Roman" w:hAnsi="Times New Roman" w:cs="Times New Roman"/>
          <w:spacing w:val="1"/>
          <w:w w:val="95"/>
          <w:lang w:eastAsia="zh-CN"/>
        </w:rPr>
        <w:t>进</w:t>
      </w:r>
      <w:r>
        <w:rPr>
          <w:rFonts w:ascii="Times New Roman" w:hAnsi="Times New Roman" w:cs="Times New Roman"/>
          <w:spacing w:val="-1"/>
          <w:w w:val="95"/>
          <w:lang w:eastAsia="zh-CN"/>
        </w:rPr>
        <w:t>行</w:t>
      </w:r>
      <w:r>
        <w:rPr>
          <w:rFonts w:ascii="Times New Roman" w:hAnsi="Times New Roman" w:cs="Times New Roman"/>
          <w:spacing w:val="1"/>
          <w:w w:val="95"/>
          <w:lang w:eastAsia="zh-CN"/>
        </w:rPr>
        <w:t>清</w:t>
      </w:r>
      <w:r>
        <w:rPr>
          <w:rFonts w:ascii="Times New Roman" w:hAnsi="Times New Roman" w:cs="Times New Roman"/>
          <w:spacing w:val="-1"/>
          <w:w w:val="95"/>
          <w:lang w:eastAsia="zh-CN"/>
        </w:rPr>
        <w:t>洗</w:t>
      </w:r>
      <w:r>
        <w:rPr>
          <w:rFonts w:ascii="Times New Roman" w:hAnsi="Times New Roman" w:cs="Times New Roman"/>
          <w:spacing w:val="-26"/>
          <w:w w:val="95"/>
          <w:lang w:eastAsia="zh-CN"/>
        </w:rPr>
        <w:t>。</w:t>
      </w:r>
      <w:r>
        <w:rPr>
          <w:rFonts w:ascii="Times New Roman" w:hAnsi="Times New Roman" w:cs="Times New Roman"/>
          <w:spacing w:val="-1"/>
          <w:w w:val="95"/>
          <w:lang w:eastAsia="zh-CN"/>
        </w:rPr>
        <w:t>定</w:t>
      </w:r>
      <w:r>
        <w:rPr>
          <w:rFonts w:ascii="Times New Roman" w:hAnsi="Times New Roman" w:cs="Times New Roman"/>
          <w:spacing w:val="1"/>
          <w:w w:val="95"/>
          <w:lang w:eastAsia="zh-CN"/>
        </w:rPr>
        <w:t>期</w:t>
      </w:r>
      <w:r>
        <w:rPr>
          <w:rFonts w:ascii="Times New Roman" w:hAnsi="Times New Roman" w:cs="Times New Roman"/>
          <w:spacing w:val="-1"/>
          <w:w w:val="95"/>
          <w:lang w:eastAsia="zh-CN"/>
        </w:rPr>
        <w:t>对</w:t>
      </w:r>
      <w:r>
        <w:rPr>
          <w:rFonts w:ascii="Times New Roman" w:hAnsi="Times New Roman" w:cs="Times New Roman"/>
          <w:spacing w:val="1"/>
          <w:w w:val="95"/>
          <w:lang w:eastAsia="zh-CN"/>
        </w:rPr>
        <w:t>水</w:t>
      </w:r>
      <w:r>
        <w:rPr>
          <w:rFonts w:ascii="Times New Roman" w:hAnsi="Times New Roman" w:cs="Times New Roman"/>
          <w:spacing w:val="-1"/>
          <w:w w:val="95"/>
          <w:lang w:eastAsia="zh-CN"/>
        </w:rPr>
        <w:t>泵</w:t>
      </w:r>
      <w:r>
        <w:rPr>
          <w:rFonts w:ascii="Times New Roman" w:hAnsi="Times New Roman" w:cs="Times New Roman"/>
          <w:spacing w:val="1"/>
          <w:w w:val="95"/>
          <w:lang w:eastAsia="zh-CN"/>
        </w:rPr>
        <w:t>和</w:t>
      </w:r>
      <w:r>
        <w:rPr>
          <w:rFonts w:ascii="Times New Roman" w:hAnsi="Times New Roman" w:cs="Times New Roman"/>
          <w:spacing w:val="-1"/>
          <w:w w:val="95"/>
          <w:lang w:eastAsia="zh-CN"/>
        </w:rPr>
        <w:t>过</w:t>
      </w:r>
      <w:r>
        <w:rPr>
          <w:rFonts w:ascii="Times New Roman" w:hAnsi="Times New Roman" w:cs="Times New Roman"/>
          <w:spacing w:val="1"/>
          <w:w w:val="95"/>
          <w:lang w:eastAsia="zh-CN"/>
        </w:rPr>
        <w:t>滤</w:t>
      </w:r>
      <w:r>
        <w:rPr>
          <w:rFonts w:ascii="Times New Roman" w:hAnsi="Times New Roman" w:cs="Times New Roman"/>
          <w:w w:val="95"/>
          <w:lang w:eastAsia="zh-CN"/>
        </w:rPr>
        <w:t>网</w:t>
      </w:r>
      <w:r>
        <w:rPr>
          <w:rFonts w:ascii="Times New Roman" w:hAnsi="Times New Roman" w:cs="Times New Roman"/>
          <w:spacing w:val="-1"/>
          <w:lang w:eastAsia="zh-CN"/>
        </w:rPr>
        <w:t>进</w:t>
      </w:r>
      <w:r>
        <w:rPr>
          <w:rFonts w:ascii="Times New Roman" w:hAnsi="Times New Roman" w:cs="Times New Roman"/>
          <w:spacing w:val="2"/>
          <w:lang w:eastAsia="zh-CN"/>
        </w:rPr>
        <w:t>行</w:t>
      </w:r>
      <w:r>
        <w:rPr>
          <w:rFonts w:ascii="Times New Roman" w:hAnsi="Times New Roman" w:cs="Times New Roman"/>
          <w:spacing w:val="-1"/>
          <w:lang w:eastAsia="zh-CN"/>
        </w:rPr>
        <w:t>清</w:t>
      </w:r>
      <w:r>
        <w:rPr>
          <w:rFonts w:ascii="Times New Roman" w:hAnsi="Times New Roman" w:cs="Times New Roman"/>
          <w:spacing w:val="2"/>
          <w:lang w:eastAsia="zh-CN"/>
        </w:rPr>
        <w:t>洗</w:t>
      </w:r>
      <w:r>
        <w:rPr>
          <w:rFonts w:ascii="Times New Roman" w:hAnsi="Times New Roman" w:cs="Times New Roman"/>
          <w:lang w:eastAsia="zh-CN"/>
        </w:rPr>
        <w:t>。</w:t>
      </w:r>
    </w:p>
    <w:p>
      <w:pPr>
        <w:pStyle w:val="12"/>
        <w:spacing w:line="360" w:lineRule="exact"/>
        <w:jc w:val="both"/>
        <w:rPr>
          <w:rFonts w:ascii="Times New Roman" w:hAnsi="Times New Roman" w:cs="Times New Roman"/>
          <w:lang w:eastAsia="zh-CN"/>
        </w:rPr>
      </w:pPr>
      <w:r>
        <w:rPr>
          <w:rFonts w:ascii="Times New Roman" w:hAnsi="Times New Roman" w:eastAsia="宋体" w:cs="Times New Roman"/>
          <w:spacing w:val="-1"/>
          <w:lang w:eastAsia="zh-CN"/>
        </w:rPr>
        <w:t>9.3.3</w:t>
      </w:r>
      <w:r>
        <w:rPr>
          <w:rFonts w:ascii="Times New Roman" w:hAnsi="Times New Roman" w:cs="Times New Roman"/>
          <w:spacing w:val="-1"/>
          <w:lang w:eastAsia="zh-CN"/>
        </w:rPr>
        <w:t>检</w:t>
      </w:r>
      <w:r>
        <w:rPr>
          <w:rFonts w:ascii="Times New Roman" w:hAnsi="Times New Roman" w:cs="Times New Roman"/>
          <w:spacing w:val="2"/>
          <w:lang w:eastAsia="zh-CN"/>
        </w:rPr>
        <w:t>查</w:t>
      </w:r>
      <w:r>
        <w:rPr>
          <w:rFonts w:ascii="Times New Roman" w:hAnsi="Times New Roman" w:cs="Times New Roman"/>
          <w:spacing w:val="-1"/>
          <w:lang w:eastAsia="zh-CN"/>
        </w:rPr>
        <w:t>监</w:t>
      </w:r>
      <w:r>
        <w:rPr>
          <w:rFonts w:ascii="Times New Roman" w:hAnsi="Times New Roman" w:cs="Times New Roman"/>
          <w:spacing w:val="2"/>
          <w:lang w:eastAsia="zh-CN"/>
        </w:rPr>
        <w:t>测</w:t>
      </w:r>
      <w:r>
        <w:rPr>
          <w:rFonts w:ascii="Times New Roman" w:hAnsi="Times New Roman" w:cs="Times New Roman"/>
          <w:spacing w:val="-1"/>
          <w:lang w:eastAsia="zh-CN"/>
        </w:rPr>
        <w:t>站</w:t>
      </w:r>
      <w:r>
        <w:rPr>
          <w:rFonts w:ascii="Times New Roman" w:hAnsi="Times New Roman" w:cs="Times New Roman"/>
          <w:spacing w:val="2"/>
          <w:lang w:eastAsia="zh-CN"/>
        </w:rPr>
        <w:t>房</w:t>
      </w:r>
      <w:r>
        <w:rPr>
          <w:rFonts w:ascii="Times New Roman" w:hAnsi="Times New Roman" w:cs="Times New Roman"/>
          <w:spacing w:val="-1"/>
          <w:lang w:eastAsia="zh-CN"/>
        </w:rPr>
        <w:t>内</w:t>
      </w:r>
      <w:r>
        <w:rPr>
          <w:rFonts w:ascii="Times New Roman" w:hAnsi="Times New Roman" w:cs="Times New Roman"/>
          <w:spacing w:val="2"/>
          <w:lang w:eastAsia="zh-CN"/>
        </w:rPr>
        <w:t>电</w:t>
      </w:r>
      <w:r>
        <w:rPr>
          <w:rFonts w:ascii="Times New Roman" w:hAnsi="Times New Roman" w:cs="Times New Roman"/>
          <w:spacing w:val="-1"/>
          <w:lang w:eastAsia="zh-CN"/>
        </w:rPr>
        <w:t>路</w:t>
      </w:r>
      <w:r>
        <w:rPr>
          <w:rFonts w:ascii="Times New Roman" w:hAnsi="Times New Roman" w:cs="Times New Roman"/>
          <w:spacing w:val="2"/>
          <w:lang w:eastAsia="zh-CN"/>
        </w:rPr>
        <w:t>系</w:t>
      </w:r>
      <w:r>
        <w:rPr>
          <w:rFonts w:ascii="Times New Roman" w:hAnsi="Times New Roman" w:cs="Times New Roman"/>
          <w:spacing w:val="-1"/>
          <w:lang w:eastAsia="zh-CN"/>
        </w:rPr>
        <w:t>统</w:t>
      </w:r>
      <w:r>
        <w:rPr>
          <w:rFonts w:ascii="Times New Roman" w:hAnsi="Times New Roman" w:cs="Times New Roman"/>
          <w:spacing w:val="2"/>
          <w:lang w:eastAsia="zh-CN"/>
        </w:rPr>
        <w:t>、</w:t>
      </w:r>
      <w:r>
        <w:rPr>
          <w:rFonts w:ascii="Times New Roman" w:hAnsi="Times New Roman" w:cs="Times New Roman"/>
          <w:spacing w:val="-1"/>
          <w:lang w:eastAsia="zh-CN"/>
        </w:rPr>
        <w:t>通</w:t>
      </w:r>
      <w:r>
        <w:rPr>
          <w:rFonts w:ascii="Times New Roman" w:hAnsi="Times New Roman" w:cs="Times New Roman"/>
          <w:spacing w:val="2"/>
          <w:lang w:eastAsia="zh-CN"/>
        </w:rPr>
        <w:t>讯</w:t>
      </w:r>
      <w:r>
        <w:rPr>
          <w:rFonts w:ascii="Times New Roman" w:hAnsi="Times New Roman" w:cs="Times New Roman"/>
          <w:spacing w:val="-1"/>
          <w:lang w:eastAsia="zh-CN"/>
        </w:rPr>
        <w:t>系</w:t>
      </w:r>
      <w:r>
        <w:rPr>
          <w:rFonts w:ascii="Times New Roman" w:hAnsi="Times New Roman" w:cs="Times New Roman"/>
          <w:spacing w:val="2"/>
          <w:lang w:eastAsia="zh-CN"/>
        </w:rPr>
        <w:t>统</w:t>
      </w:r>
      <w:r>
        <w:rPr>
          <w:rFonts w:ascii="Times New Roman" w:hAnsi="Times New Roman" w:cs="Times New Roman"/>
          <w:spacing w:val="-1"/>
          <w:lang w:eastAsia="zh-CN"/>
        </w:rPr>
        <w:t>是</w:t>
      </w:r>
      <w:r>
        <w:rPr>
          <w:rFonts w:ascii="Times New Roman" w:hAnsi="Times New Roman" w:cs="Times New Roman"/>
          <w:spacing w:val="2"/>
          <w:lang w:eastAsia="zh-CN"/>
        </w:rPr>
        <w:t>否</w:t>
      </w:r>
      <w:r>
        <w:rPr>
          <w:rFonts w:ascii="Times New Roman" w:hAnsi="Times New Roman" w:cs="Times New Roman"/>
          <w:spacing w:val="-1"/>
          <w:lang w:eastAsia="zh-CN"/>
        </w:rPr>
        <w:t>正</w:t>
      </w:r>
      <w:r>
        <w:rPr>
          <w:rFonts w:ascii="Times New Roman" w:hAnsi="Times New Roman" w:cs="Times New Roman"/>
          <w:spacing w:val="2"/>
          <w:lang w:eastAsia="zh-CN"/>
        </w:rPr>
        <w:t>常</w:t>
      </w:r>
      <w:r>
        <w:rPr>
          <w:rFonts w:ascii="Times New Roman" w:hAnsi="Times New Roman" w:cs="Times New Roman"/>
          <w:lang w:eastAsia="zh-CN"/>
        </w:rPr>
        <w:t>。</w:t>
      </w:r>
    </w:p>
    <w:p>
      <w:pPr>
        <w:pStyle w:val="12"/>
        <w:spacing w:line="360" w:lineRule="exact"/>
        <w:jc w:val="both"/>
        <w:rPr>
          <w:rFonts w:ascii="Times New Roman" w:hAnsi="Times New Roman" w:cs="Times New Roman"/>
          <w:lang w:eastAsia="zh-CN"/>
        </w:rPr>
      </w:pPr>
      <w:r>
        <w:rPr>
          <w:rFonts w:ascii="Times New Roman" w:hAnsi="Times New Roman" w:cs="Times New Roman"/>
          <w:spacing w:val="-1"/>
          <w:lang w:eastAsia="zh-CN"/>
        </w:rPr>
        <w:t>9.3.4对</w:t>
      </w:r>
      <w:r>
        <w:rPr>
          <w:rFonts w:ascii="Times New Roman" w:hAnsi="Times New Roman" w:cs="Times New Roman"/>
          <w:spacing w:val="2"/>
          <w:lang w:eastAsia="zh-CN"/>
        </w:rPr>
        <w:t>于</w:t>
      </w:r>
      <w:r>
        <w:rPr>
          <w:rFonts w:ascii="Times New Roman" w:hAnsi="Times New Roman" w:cs="Times New Roman"/>
          <w:spacing w:val="-1"/>
          <w:lang w:eastAsia="zh-CN"/>
        </w:rPr>
        <w:t>用</w:t>
      </w:r>
      <w:r>
        <w:rPr>
          <w:rFonts w:ascii="Times New Roman" w:hAnsi="Times New Roman" w:cs="Times New Roman"/>
          <w:spacing w:val="2"/>
          <w:lang w:eastAsia="zh-CN"/>
        </w:rPr>
        <w:t>电</w:t>
      </w:r>
      <w:r>
        <w:rPr>
          <w:rFonts w:ascii="Times New Roman" w:hAnsi="Times New Roman" w:cs="Times New Roman"/>
          <w:spacing w:val="-1"/>
          <w:lang w:eastAsia="zh-CN"/>
        </w:rPr>
        <w:t>极</w:t>
      </w:r>
      <w:r>
        <w:rPr>
          <w:rFonts w:ascii="Times New Roman" w:hAnsi="Times New Roman" w:cs="Times New Roman"/>
          <w:spacing w:val="2"/>
          <w:lang w:eastAsia="zh-CN"/>
        </w:rPr>
        <w:t>法</w:t>
      </w:r>
      <w:r>
        <w:rPr>
          <w:rFonts w:ascii="Times New Roman" w:hAnsi="Times New Roman" w:cs="Times New Roman"/>
          <w:spacing w:val="-1"/>
          <w:lang w:eastAsia="zh-CN"/>
        </w:rPr>
        <w:t>测</w:t>
      </w:r>
      <w:r>
        <w:rPr>
          <w:rFonts w:ascii="Times New Roman" w:hAnsi="Times New Roman" w:cs="Times New Roman"/>
          <w:spacing w:val="2"/>
          <w:lang w:eastAsia="zh-CN"/>
        </w:rPr>
        <w:t>量</w:t>
      </w:r>
      <w:r>
        <w:rPr>
          <w:rFonts w:ascii="Times New Roman" w:hAnsi="Times New Roman" w:cs="Times New Roman"/>
          <w:spacing w:val="-1"/>
          <w:lang w:eastAsia="zh-CN"/>
        </w:rPr>
        <w:t>的</w:t>
      </w:r>
      <w:r>
        <w:rPr>
          <w:rFonts w:ascii="Times New Roman" w:hAnsi="Times New Roman" w:cs="Times New Roman"/>
          <w:spacing w:val="2"/>
          <w:lang w:eastAsia="zh-CN"/>
        </w:rPr>
        <w:t>仪</w:t>
      </w:r>
      <w:r>
        <w:rPr>
          <w:rFonts w:ascii="Times New Roman" w:hAnsi="Times New Roman" w:cs="Times New Roman"/>
          <w:spacing w:val="-1"/>
          <w:lang w:eastAsia="zh-CN"/>
        </w:rPr>
        <w:t>器</w:t>
      </w:r>
      <w:r>
        <w:rPr>
          <w:rFonts w:ascii="Times New Roman" w:hAnsi="Times New Roman" w:cs="Times New Roman"/>
          <w:spacing w:val="-42"/>
          <w:lang w:eastAsia="zh-CN"/>
        </w:rPr>
        <w:t>，</w:t>
      </w:r>
      <w:r>
        <w:rPr>
          <w:rFonts w:ascii="Times New Roman" w:hAnsi="Times New Roman" w:cs="Times New Roman"/>
          <w:spacing w:val="-1"/>
          <w:lang w:eastAsia="zh-CN"/>
        </w:rPr>
        <w:t>检</w:t>
      </w:r>
      <w:r>
        <w:rPr>
          <w:rFonts w:ascii="Times New Roman" w:hAnsi="Times New Roman" w:cs="Times New Roman"/>
          <w:spacing w:val="2"/>
          <w:lang w:eastAsia="zh-CN"/>
        </w:rPr>
        <w:t>查</w:t>
      </w:r>
      <w:r>
        <w:rPr>
          <w:rFonts w:ascii="Times New Roman" w:hAnsi="Times New Roman" w:cs="Times New Roman"/>
          <w:spacing w:val="-1"/>
          <w:lang w:eastAsia="zh-CN"/>
        </w:rPr>
        <w:t>电</w:t>
      </w:r>
      <w:r>
        <w:rPr>
          <w:rFonts w:ascii="Times New Roman" w:hAnsi="Times New Roman" w:cs="Times New Roman"/>
          <w:spacing w:val="2"/>
          <w:lang w:eastAsia="zh-CN"/>
        </w:rPr>
        <w:t>极</w:t>
      </w:r>
      <w:r>
        <w:rPr>
          <w:rFonts w:ascii="Times New Roman" w:hAnsi="Times New Roman" w:cs="Times New Roman"/>
          <w:spacing w:val="-1"/>
          <w:lang w:eastAsia="zh-CN"/>
        </w:rPr>
        <w:t>填</w:t>
      </w:r>
      <w:r>
        <w:rPr>
          <w:rFonts w:ascii="Times New Roman" w:hAnsi="Times New Roman" w:cs="Times New Roman"/>
          <w:spacing w:val="2"/>
          <w:lang w:eastAsia="zh-CN"/>
        </w:rPr>
        <w:t>充</w:t>
      </w:r>
      <w:r>
        <w:rPr>
          <w:rFonts w:ascii="Times New Roman" w:hAnsi="Times New Roman" w:cs="Times New Roman"/>
          <w:spacing w:val="-1"/>
          <w:lang w:eastAsia="zh-CN"/>
        </w:rPr>
        <w:t>液</w:t>
      </w:r>
      <w:r>
        <w:rPr>
          <w:rFonts w:ascii="Times New Roman" w:hAnsi="Times New Roman" w:cs="Times New Roman"/>
          <w:spacing w:val="2"/>
          <w:lang w:eastAsia="zh-CN"/>
        </w:rPr>
        <w:t>是</w:t>
      </w:r>
      <w:r>
        <w:rPr>
          <w:rFonts w:ascii="Times New Roman" w:hAnsi="Times New Roman" w:cs="Times New Roman"/>
          <w:spacing w:val="-1"/>
          <w:lang w:eastAsia="zh-CN"/>
        </w:rPr>
        <w:t>否</w:t>
      </w:r>
      <w:r>
        <w:rPr>
          <w:rFonts w:ascii="Times New Roman" w:hAnsi="Times New Roman" w:cs="Times New Roman"/>
          <w:spacing w:val="2"/>
          <w:lang w:eastAsia="zh-CN"/>
        </w:rPr>
        <w:t>正</w:t>
      </w:r>
      <w:r>
        <w:rPr>
          <w:rFonts w:ascii="Times New Roman" w:hAnsi="Times New Roman" w:cs="Times New Roman"/>
          <w:spacing w:val="-1"/>
          <w:lang w:eastAsia="zh-CN"/>
        </w:rPr>
        <w:t>常</w:t>
      </w:r>
      <w:r>
        <w:rPr>
          <w:rFonts w:ascii="Times New Roman" w:hAnsi="Times New Roman" w:cs="Times New Roman"/>
          <w:spacing w:val="-45"/>
          <w:lang w:eastAsia="zh-CN"/>
        </w:rPr>
        <w:t>，</w:t>
      </w:r>
      <w:r>
        <w:rPr>
          <w:rFonts w:ascii="Times New Roman" w:hAnsi="Times New Roman" w:cs="Times New Roman"/>
          <w:spacing w:val="-1"/>
          <w:lang w:eastAsia="zh-CN"/>
        </w:rPr>
        <w:t>必</w:t>
      </w:r>
      <w:r>
        <w:rPr>
          <w:rFonts w:ascii="Times New Roman" w:hAnsi="Times New Roman" w:cs="Times New Roman"/>
          <w:spacing w:val="2"/>
          <w:lang w:eastAsia="zh-CN"/>
        </w:rPr>
        <w:t>要</w:t>
      </w:r>
      <w:r>
        <w:rPr>
          <w:rFonts w:ascii="Times New Roman" w:hAnsi="Times New Roman" w:cs="Times New Roman"/>
          <w:spacing w:val="-1"/>
          <w:lang w:eastAsia="zh-CN"/>
        </w:rPr>
        <w:t>时</w:t>
      </w:r>
      <w:r>
        <w:rPr>
          <w:rFonts w:ascii="Times New Roman" w:hAnsi="Times New Roman" w:cs="Times New Roman"/>
          <w:spacing w:val="2"/>
          <w:lang w:eastAsia="zh-CN"/>
        </w:rPr>
        <w:t>对</w:t>
      </w:r>
      <w:r>
        <w:rPr>
          <w:rFonts w:ascii="Times New Roman" w:hAnsi="Times New Roman" w:cs="Times New Roman"/>
          <w:spacing w:val="-1"/>
          <w:lang w:eastAsia="zh-CN"/>
        </w:rPr>
        <w:t>电</w:t>
      </w:r>
      <w:r>
        <w:rPr>
          <w:rFonts w:ascii="Times New Roman" w:hAnsi="Times New Roman" w:cs="Times New Roman"/>
          <w:spacing w:val="2"/>
          <w:lang w:eastAsia="zh-CN"/>
        </w:rPr>
        <w:t>极</w:t>
      </w:r>
      <w:r>
        <w:rPr>
          <w:rFonts w:ascii="Times New Roman" w:hAnsi="Times New Roman" w:cs="Times New Roman"/>
          <w:spacing w:val="-1"/>
          <w:lang w:eastAsia="zh-CN"/>
        </w:rPr>
        <w:t>探</w:t>
      </w:r>
      <w:r>
        <w:rPr>
          <w:rFonts w:ascii="Times New Roman" w:hAnsi="Times New Roman" w:cs="Times New Roman"/>
          <w:spacing w:val="2"/>
          <w:lang w:eastAsia="zh-CN"/>
        </w:rPr>
        <w:t>头</w:t>
      </w:r>
      <w:r>
        <w:rPr>
          <w:rFonts w:ascii="Times New Roman" w:hAnsi="Times New Roman" w:cs="Times New Roman"/>
          <w:spacing w:val="-1"/>
          <w:lang w:eastAsia="zh-CN"/>
        </w:rPr>
        <w:t>进</w:t>
      </w:r>
      <w:r>
        <w:rPr>
          <w:rFonts w:ascii="Times New Roman" w:hAnsi="Times New Roman" w:cs="Times New Roman"/>
          <w:spacing w:val="2"/>
          <w:lang w:eastAsia="zh-CN"/>
        </w:rPr>
        <w:t>行</w:t>
      </w:r>
      <w:r>
        <w:rPr>
          <w:rFonts w:ascii="Times New Roman" w:hAnsi="Times New Roman" w:cs="Times New Roman"/>
          <w:spacing w:val="-1"/>
          <w:lang w:eastAsia="zh-CN"/>
        </w:rPr>
        <w:t>清</w:t>
      </w:r>
      <w:r>
        <w:rPr>
          <w:rFonts w:ascii="Times New Roman" w:hAnsi="Times New Roman" w:cs="Times New Roman"/>
          <w:spacing w:val="2"/>
          <w:lang w:eastAsia="zh-CN"/>
        </w:rPr>
        <w:t>洗</w:t>
      </w:r>
      <w:r>
        <w:rPr>
          <w:rFonts w:ascii="Times New Roman" w:hAnsi="Times New Roman" w:cs="Times New Roman"/>
          <w:lang w:eastAsia="zh-CN"/>
        </w:rPr>
        <w:t>。</w:t>
      </w:r>
    </w:p>
    <w:p>
      <w:pPr>
        <w:pStyle w:val="12"/>
        <w:spacing w:line="360" w:lineRule="exact"/>
        <w:jc w:val="both"/>
        <w:rPr>
          <w:rFonts w:ascii="Times New Roman" w:hAnsi="Times New Roman" w:cs="Times New Roman"/>
          <w:lang w:eastAsia="zh-CN"/>
        </w:rPr>
      </w:pPr>
      <w:r>
        <w:rPr>
          <w:rFonts w:ascii="Times New Roman" w:hAnsi="Times New Roman" w:cs="Times New Roman"/>
          <w:spacing w:val="-1"/>
          <w:lang w:eastAsia="zh-CN"/>
        </w:rPr>
        <w:t>9.3.5检</w:t>
      </w:r>
      <w:r>
        <w:rPr>
          <w:rFonts w:ascii="Times New Roman" w:hAnsi="Times New Roman" w:cs="Times New Roman"/>
          <w:spacing w:val="2"/>
          <w:lang w:eastAsia="zh-CN"/>
        </w:rPr>
        <w:t>查</w:t>
      </w:r>
      <w:r>
        <w:rPr>
          <w:rFonts w:ascii="Times New Roman" w:hAnsi="Times New Roman" w:cs="Times New Roman"/>
          <w:spacing w:val="-1"/>
          <w:lang w:eastAsia="zh-CN"/>
        </w:rPr>
        <w:t>各水</w:t>
      </w:r>
      <w:r>
        <w:rPr>
          <w:rFonts w:ascii="Times New Roman" w:hAnsi="Times New Roman" w:cs="Times New Roman"/>
          <w:spacing w:val="2"/>
          <w:lang w:eastAsia="zh-CN"/>
        </w:rPr>
        <w:t>污</w:t>
      </w:r>
      <w:r>
        <w:rPr>
          <w:rFonts w:ascii="Times New Roman" w:hAnsi="Times New Roman" w:cs="Times New Roman"/>
          <w:spacing w:val="-1"/>
          <w:lang w:eastAsia="zh-CN"/>
        </w:rPr>
        <w:t>染</w:t>
      </w:r>
      <w:r>
        <w:rPr>
          <w:rFonts w:ascii="Times New Roman" w:hAnsi="Times New Roman" w:cs="Times New Roman"/>
          <w:spacing w:val="2"/>
          <w:lang w:eastAsia="zh-CN"/>
        </w:rPr>
        <w:t>源</w:t>
      </w:r>
      <w:r>
        <w:rPr>
          <w:rFonts w:ascii="Times New Roman" w:hAnsi="Times New Roman" w:cs="Times New Roman"/>
          <w:spacing w:val="-1"/>
          <w:lang w:eastAsia="zh-CN"/>
        </w:rPr>
        <w:t>在</w:t>
      </w:r>
      <w:r>
        <w:rPr>
          <w:rFonts w:ascii="Times New Roman" w:hAnsi="Times New Roman" w:cs="Times New Roman"/>
          <w:spacing w:val="2"/>
          <w:lang w:eastAsia="zh-CN"/>
        </w:rPr>
        <w:t>线</w:t>
      </w:r>
      <w:r>
        <w:rPr>
          <w:rFonts w:ascii="Times New Roman" w:hAnsi="Times New Roman" w:cs="Times New Roman"/>
          <w:spacing w:val="-1"/>
          <w:lang w:eastAsia="zh-CN"/>
        </w:rPr>
        <w:t>监</w:t>
      </w:r>
      <w:r>
        <w:rPr>
          <w:rFonts w:ascii="Times New Roman" w:hAnsi="Times New Roman" w:cs="Times New Roman"/>
          <w:spacing w:val="2"/>
          <w:lang w:eastAsia="zh-CN"/>
        </w:rPr>
        <w:t>测</w:t>
      </w:r>
      <w:r>
        <w:rPr>
          <w:rFonts w:ascii="Times New Roman" w:hAnsi="Times New Roman" w:cs="Times New Roman"/>
          <w:spacing w:val="-1"/>
          <w:lang w:eastAsia="zh-CN"/>
        </w:rPr>
        <w:t>仪</w:t>
      </w:r>
      <w:r>
        <w:rPr>
          <w:rFonts w:ascii="Times New Roman" w:hAnsi="Times New Roman" w:cs="Times New Roman"/>
          <w:spacing w:val="2"/>
          <w:lang w:eastAsia="zh-CN"/>
        </w:rPr>
        <w:t>器</w:t>
      </w:r>
      <w:r>
        <w:rPr>
          <w:rFonts w:ascii="Times New Roman" w:hAnsi="Times New Roman" w:cs="Times New Roman"/>
          <w:spacing w:val="-1"/>
          <w:lang w:eastAsia="zh-CN"/>
        </w:rPr>
        <w:t>标</w:t>
      </w:r>
      <w:r>
        <w:rPr>
          <w:rFonts w:ascii="Times New Roman" w:hAnsi="Times New Roman" w:cs="Times New Roman"/>
          <w:spacing w:val="2"/>
          <w:lang w:eastAsia="zh-CN"/>
        </w:rPr>
        <w:t>准</w:t>
      </w:r>
      <w:r>
        <w:rPr>
          <w:rFonts w:ascii="Times New Roman" w:hAnsi="Times New Roman" w:cs="Times New Roman"/>
          <w:spacing w:val="-1"/>
          <w:lang w:eastAsia="zh-CN"/>
        </w:rPr>
        <w:t>溶</w:t>
      </w:r>
      <w:r>
        <w:rPr>
          <w:rFonts w:ascii="Times New Roman" w:hAnsi="Times New Roman" w:cs="Times New Roman"/>
          <w:spacing w:val="2"/>
          <w:lang w:eastAsia="zh-CN"/>
        </w:rPr>
        <w:t>液</w:t>
      </w:r>
      <w:r>
        <w:rPr>
          <w:rFonts w:ascii="Times New Roman" w:hAnsi="Times New Roman" w:cs="Times New Roman"/>
          <w:spacing w:val="-1"/>
          <w:lang w:eastAsia="zh-CN"/>
        </w:rPr>
        <w:t>和</w:t>
      </w:r>
      <w:r>
        <w:rPr>
          <w:rFonts w:ascii="Times New Roman" w:hAnsi="Times New Roman" w:cs="Times New Roman"/>
          <w:spacing w:val="2"/>
          <w:lang w:eastAsia="zh-CN"/>
        </w:rPr>
        <w:t>试</w:t>
      </w:r>
      <w:r>
        <w:rPr>
          <w:rFonts w:ascii="Times New Roman" w:hAnsi="Times New Roman" w:cs="Times New Roman"/>
          <w:spacing w:val="-1"/>
          <w:lang w:eastAsia="zh-CN"/>
        </w:rPr>
        <w:t>剂</w:t>
      </w:r>
      <w:r>
        <w:rPr>
          <w:rFonts w:ascii="Times New Roman" w:hAnsi="Times New Roman" w:cs="Times New Roman"/>
          <w:spacing w:val="2"/>
          <w:lang w:eastAsia="zh-CN"/>
        </w:rPr>
        <w:t>是</w:t>
      </w:r>
      <w:r>
        <w:rPr>
          <w:rFonts w:ascii="Times New Roman" w:hAnsi="Times New Roman" w:cs="Times New Roman"/>
          <w:spacing w:val="-1"/>
          <w:lang w:eastAsia="zh-CN"/>
        </w:rPr>
        <w:t>否</w:t>
      </w:r>
      <w:r>
        <w:rPr>
          <w:rFonts w:ascii="Times New Roman" w:hAnsi="Times New Roman" w:cs="Times New Roman"/>
          <w:spacing w:val="2"/>
          <w:lang w:eastAsia="zh-CN"/>
        </w:rPr>
        <w:t>在</w:t>
      </w:r>
      <w:r>
        <w:rPr>
          <w:rFonts w:ascii="Times New Roman" w:hAnsi="Times New Roman" w:cs="Times New Roman"/>
          <w:spacing w:val="-1"/>
          <w:lang w:eastAsia="zh-CN"/>
        </w:rPr>
        <w:t>有</w:t>
      </w:r>
      <w:r>
        <w:rPr>
          <w:rFonts w:ascii="Times New Roman" w:hAnsi="Times New Roman" w:cs="Times New Roman"/>
          <w:spacing w:val="2"/>
          <w:lang w:eastAsia="zh-CN"/>
        </w:rPr>
        <w:t>效</w:t>
      </w:r>
      <w:r>
        <w:rPr>
          <w:rFonts w:ascii="Times New Roman" w:hAnsi="Times New Roman" w:cs="Times New Roman"/>
          <w:spacing w:val="-1"/>
          <w:lang w:eastAsia="zh-CN"/>
        </w:rPr>
        <w:t>使</w:t>
      </w:r>
      <w:r>
        <w:rPr>
          <w:rFonts w:ascii="Times New Roman" w:hAnsi="Times New Roman" w:cs="Times New Roman"/>
          <w:spacing w:val="2"/>
          <w:lang w:eastAsia="zh-CN"/>
        </w:rPr>
        <w:t>用</w:t>
      </w:r>
      <w:r>
        <w:rPr>
          <w:rFonts w:ascii="Times New Roman" w:hAnsi="Times New Roman" w:cs="Times New Roman"/>
          <w:spacing w:val="-1"/>
          <w:lang w:eastAsia="zh-CN"/>
        </w:rPr>
        <w:t>期</w:t>
      </w:r>
      <w:r>
        <w:rPr>
          <w:rFonts w:ascii="Times New Roman" w:hAnsi="Times New Roman" w:cs="Times New Roman"/>
          <w:spacing w:val="2"/>
          <w:lang w:eastAsia="zh-CN"/>
        </w:rPr>
        <w:t>内</w:t>
      </w:r>
      <w:r>
        <w:rPr>
          <w:rFonts w:ascii="Times New Roman" w:hAnsi="Times New Roman" w:cs="Times New Roman"/>
          <w:spacing w:val="-1"/>
          <w:lang w:eastAsia="zh-CN"/>
        </w:rPr>
        <w:t>，</w:t>
      </w:r>
      <w:r>
        <w:rPr>
          <w:rFonts w:ascii="Times New Roman" w:hAnsi="Times New Roman" w:cs="Times New Roman"/>
          <w:spacing w:val="2"/>
          <w:lang w:eastAsia="zh-CN"/>
        </w:rPr>
        <w:t>保</w:t>
      </w:r>
      <w:r>
        <w:rPr>
          <w:rFonts w:ascii="Times New Roman" w:hAnsi="Times New Roman" w:cs="Times New Roman"/>
          <w:spacing w:val="-1"/>
          <w:lang w:eastAsia="zh-CN"/>
        </w:rPr>
        <w:t>证</w:t>
      </w:r>
      <w:r>
        <w:rPr>
          <w:rFonts w:ascii="Times New Roman" w:hAnsi="Times New Roman" w:cs="Times New Roman"/>
          <w:spacing w:val="2"/>
          <w:lang w:eastAsia="zh-CN"/>
        </w:rPr>
        <w:t>按</w:t>
      </w:r>
      <w:r>
        <w:rPr>
          <w:rFonts w:ascii="Times New Roman" w:hAnsi="Times New Roman" w:cs="Times New Roman"/>
          <w:spacing w:val="-1"/>
          <w:lang w:eastAsia="zh-CN"/>
        </w:rPr>
        <w:t>相</w:t>
      </w:r>
      <w:r>
        <w:rPr>
          <w:rFonts w:ascii="Times New Roman" w:hAnsi="Times New Roman" w:cs="Times New Roman"/>
          <w:spacing w:val="2"/>
          <w:lang w:eastAsia="zh-CN"/>
        </w:rPr>
        <w:t>关</w:t>
      </w:r>
      <w:r>
        <w:rPr>
          <w:rFonts w:ascii="Times New Roman" w:hAnsi="Times New Roman" w:cs="Times New Roman"/>
          <w:lang w:eastAsia="zh-CN"/>
        </w:rPr>
        <w:t>要</w:t>
      </w:r>
      <w:r>
        <w:rPr>
          <w:rFonts w:ascii="Times New Roman" w:hAnsi="Times New Roman" w:cs="Times New Roman"/>
          <w:spacing w:val="-1"/>
          <w:lang w:eastAsia="zh-CN"/>
        </w:rPr>
        <w:t>求</w:t>
      </w:r>
      <w:r>
        <w:rPr>
          <w:rFonts w:ascii="Times New Roman" w:hAnsi="Times New Roman" w:cs="Times New Roman"/>
          <w:spacing w:val="2"/>
          <w:lang w:eastAsia="zh-CN"/>
        </w:rPr>
        <w:t>定</w:t>
      </w:r>
      <w:r>
        <w:rPr>
          <w:rFonts w:ascii="Times New Roman" w:hAnsi="Times New Roman" w:cs="Times New Roman"/>
          <w:spacing w:val="-1"/>
          <w:lang w:eastAsia="zh-CN"/>
        </w:rPr>
        <w:t>期</w:t>
      </w:r>
      <w:r>
        <w:rPr>
          <w:rFonts w:ascii="Times New Roman" w:hAnsi="Times New Roman" w:cs="Times New Roman"/>
          <w:spacing w:val="2"/>
          <w:lang w:eastAsia="zh-CN"/>
        </w:rPr>
        <w:t>更</w:t>
      </w:r>
      <w:r>
        <w:rPr>
          <w:rFonts w:ascii="Times New Roman" w:hAnsi="Times New Roman" w:cs="Times New Roman"/>
          <w:spacing w:val="-1"/>
          <w:lang w:eastAsia="zh-CN"/>
        </w:rPr>
        <w:t>换</w:t>
      </w:r>
      <w:r>
        <w:rPr>
          <w:rFonts w:ascii="Times New Roman" w:hAnsi="Times New Roman" w:cs="Times New Roman"/>
          <w:spacing w:val="2"/>
          <w:lang w:eastAsia="zh-CN"/>
        </w:rPr>
        <w:t>标</w:t>
      </w:r>
      <w:r>
        <w:rPr>
          <w:rFonts w:ascii="Times New Roman" w:hAnsi="Times New Roman" w:cs="Times New Roman"/>
          <w:spacing w:val="-1"/>
          <w:lang w:eastAsia="zh-CN"/>
        </w:rPr>
        <w:t>准</w:t>
      </w:r>
      <w:r>
        <w:rPr>
          <w:rFonts w:ascii="Times New Roman" w:hAnsi="Times New Roman" w:cs="Times New Roman"/>
          <w:spacing w:val="2"/>
          <w:lang w:eastAsia="zh-CN"/>
        </w:rPr>
        <w:t>溶</w:t>
      </w:r>
      <w:r>
        <w:rPr>
          <w:rFonts w:ascii="Times New Roman" w:hAnsi="Times New Roman" w:cs="Times New Roman"/>
          <w:spacing w:val="-1"/>
          <w:lang w:eastAsia="zh-CN"/>
        </w:rPr>
        <w:t>液</w:t>
      </w:r>
      <w:r>
        <w:rPr>
          <w:rFonts w:ascii="Times New Roman" w:hAnsi="Times New Roman" w:cs="Times New Roman"/>
          <w:spacing w:val="2"/>
          <w:lang w:eastAsia="zh-CN"/>
        </w:rPr>
        <w:t>和</w:t>
      </w:r>
      <w:r>
        <w:rPr>
          <w:rFonts w:ascii="Times New Roman" w:hAnsi="Times New Roman" w:cs="Times New Roman"/>
          <w:spacing w:val="-1"/>
          <w:lang w:eastAsia="zh-CN"/>
        </w:rPr>
        <w:t>试</w:t>
      </w:r>
      <w:r>
        <w:rPr>
          <w:rFonts w:ascii="Times New Roman" w:hAnsi="Times New Roman" w:cs="Times New Roman"/>
          <w:spacing w:val="2"/>
          <w:lang w:eastAsia="zh-CN"/>
        </w:rPr>
        <w:t>剂</w:t>
      </w:r>
      <w:r>
        <w:rPr>
          <w:rFonts w:ascii="Times New Roman" w:hAnsi="Times New Roman" w:cs="Times New Roman"/>
          <w:lang w:eastAsia="zh-CN"/>
        </w:rPr>
        <w:t>。</w:t>
      </w:r>
    </w:p>
    <w:p>
      <w:pPr>
        <w:pStyle w:val="12"/>
        <w:spacing w:line="360" w:lineRule="exact"/>
        <w:jc w:val="both"/>
        <w:rPr>
          <w:rFonts w:ascii="Times New Roman" w:hAnsi="Times New Roman" w:cs="Times New Roman"/>
          <w:lang w:eastAsia="zh-CN"/>
        </w:rPr>
      </w:pPr>
      <w:r>
        <w:rPr>
          <w:rFonts w:ascii="Times New Roman" w:hAnsi="Times New Roman" w:cs="Times New Roman"/>
          <w:spacing w:val="-1"/>
          <w:lang w:eastAsia="zh-CN"/>
        </w:rPr>
        <w:t>9.3.6检</w:t>
      </w:r>
      <w:r>
        <w:rPr>
          <w:rFonts w:ascii="Times New Roman" w:hAnsi="Times New Roman" w:cs="Times New Roman"/>
          <w:spacing w:val="2"/>
          <w:lang w:eastAsia="zh-CN"/>
        </w:rPr>
        <w:t>查</w:t>
      </w:r>
      <w:r>
        <w:rPr>
          <w:rFonts w:ascii="Times New Roman" w:hAnsi="Times New Roman" w:cs="Times New Roman"/>
          <w:spacing w:val="-1"/>
          <w:lang w:eastAsia="zh-CN"/>
        </w:rPr>
        <w:t>数</w:t>
      </w:r>
      <w:r>
        <w:rPr>
          <w:rFonts w:ascii="Times New Roman" w:hAnsi="Times New Roman" w:cs="Times New Roman"/>
          <w:spacing w:val="2"/>
          <w:lang w:eastAsia="zh-CN"/>
        </w:rPr>
        <w:t>据</w:t>
      </w:r>
      <w:r>
        <w:rPr>
          <w:rFonts w:ascii="Times New Roman" w:hAnsi="Times New Roman" w:cs="Times New Roman"/>
          <w:spacing w:val="-1"/>
          <w:lang w:eastAsia="zh-CN"/>
        </w:rPr>
        <w:t>采</w:t>
      </w:r>
      <w:r>
        <w:rPr>
          <w:rFonts w:ascii="Times New Roman" w:hAnsi="Times New Roman" w:cs="Times New Roman"/>
          <w:spacing w:val="2"/>
          <w:lang w:eastAsia="zh-CN"/>
        </w:rPr>
        <w:t>集</w:t>
      </w:r>
      <w:r>
        <w:rPr>
          <w:rFonts w:ascii="Times New Roman" w:hAnsi="Times New Roman" w:cs="Times New Roman"/>
          <w:spacing w:val="-1"/>
          <w:lang w:eastAsia="zh-CN"/>
        </w:rPr>
        <w:t>传</w:t>
      </w:r>
      <w:r>
        <w:rPr>
          <w:rFonts w:ascii="Times New Roman" w:hAnsi="Times New Roman" w:cs="Times New Roman"/>
          <w:spacing w:val="2"/>
          <w:lang w:eastAsia="zh-CN"/>
        </w:rPr>
        <w:t>输</w:t>
      </w:r>
      <w:r>
        <w:rPr>
          <w:rFonts w:ascii="Times New Roman" w:hAnsi="Times New Roman" w:cs="Times New Roman"/>
          <w:spacing w:val="-1"/>
          <w:lang w:eastAsia="zh-CN"/>
        </w:rPr>
        <w:t>仪</w:t>
      </w:r>
      <w:r>
        <w:rPr>
          <w:rFonts w:ascii="Times New Roman" w:hAnsi="Times New Roman" w:cs="Times New Roman"/>
          <w:spacing w:val="2"/>
          <w:lang w:eastAsia="zh-CN"/>
        </w:rPr>
        <w:t>运</w:t>
      </w:r>
      <w:r>
        <w:rPr>
          <w:rFonts w:ascii="Times New Roman" w:hAnsi="Times New Roman" w:cs="Times New Roman"/>
          <w:spacing w:val="-1"/>
          <w:lang w:eastAsia="zh-CN"/>
        </w:rPr>
        <w:t>行</w:t>
      </w:r>
      <w:r>
        <w:rPr>
          <w:rFonts w:ascii="Times New Roman" w:hAnsi="Times New Roman" w:cs="Times New Roman"/>
          <w:spacing w:val="2"/>
          <w:lang w:eastAsia="zh-CN"/>
        </w:rPr>
        <w:t>情</w:t>
      </w:r>
      <w:r>
        <w:rPr>
          <w:rFonts w:ascii="Times New Roman" w:hAnsi="Times New Roman" w:cs="Times New Roman"/>
          <w:spacing w:val="-1"/>
          <w:lang w:eastAsia="zh-CN"/>
        </w:rPr>
        <w:t>况</w:t>
      </w:r>
      <w:r>
        <w:rPr>
          <w:rFonts w:ascii="Times New Roman" w:hAnsi="Times New Roman" w:cs="Times New Roman"/>
          <w:spacing w:val="2"/>
          <w:lang w:eastAsia="zh-CN"/>
        </w:rPr>
        <w:t>，</w:t>
      </w:r>
      <w:r>
        <w:rPr>
          <w:rFonts w:ascii="Times New Roman" w:hAnsi="Times New Roman" w:cs="Times New Roman"/>
          <w:spacing w:val="-1"/>
          <w:lang w:eastAsia="zh-CN"/>
        </w:rPr>
        <w:t>并</w:t>
      </w:r>
      <w:r>
        <w:rPr>
          <w:rFonts w:ascii="Times New Roman" w:hAnsi="Times New Roman" w:cs="Times New Roman"/>
          <w:spacing w:val="2"/>
          <w:lang w:eastAsia="zh-CN"/>
        </w:rPr>
        <w:t>检</w:t>
      </w:r>
      <w:r>
        <w:rPr>
          <w:rFonts w:ascii="Times New Roman" w:hAnsi="Times New Roman" w:cs="Times New Roman"/>
          <w:spacing w:val="-1"/>
          <w:lang w:eastAsia="zh-CN"/>
        </w:rPr>
        <w:t>查</w:t>
      </w:r>
      <w:r>
        <w:rPr>
          <w:rFonts w:ascii="Times New Roman" w:hAnsi="Times New Roman" w:cs="Times New Roman"/>
          <w:spacing w:val="2"/>
          <w:lang w:eastAsia="zh-CN"/>
        </w:rPr>
        <w:t>连</w:t>
      </w:r>
      <w:r>
        <w:rPr>
          <w:rFonts w:ascii="Times New Roman" w:hAnsi="Times New Roman" w:cs="Times New Roman"/>
          <w:spacing w:val="-1"/>
          <w:lang w:eastAsia="zh-CN"/>
        </w:rPr>
        <w:t>接</w:t>
      </w:r>
      <w:r>
        <w:rPr>
          <w:rFonts w:ascii="Times New Roman" w:hAnsi="Times New Roman" w:cs="Times New Roman"/>
          <w:spacing w:val="2"/>
          <w:lang w:eastAsia="zh-CN"/>
        </w:rPr>
        <w:t>处</w:t>
      </w:r>
      <w:r>
        <w:rPr>
          <w:rFonts w:ascii="Times New Roman" w:hAnsi="Times New Roman" w:cs="Times New Roman"/>
          <w:spacing w:val="-1"/>
          <w:lang w:eastAsia="zh-CN"/>
        </w:rPr>
        <w:t>有</w:t>
      </w:r>
      <w:r>
        <w:rPr>
          <w:rFonts w:ascii="Times New Roman" w:hAnsi="Times New Roman" w:cs="Times New Roman"/>
          <w:spacing w:val="2"/>
          <w:lang w:eastAsia="zh-CN"/>
        </w:rPr>
        <w:t>无</w:t>
      </w:r>
      <w:r>
        <w:rPr>
          <w:rFonts w:ascii="Times New Roman" w:hAnsi="Times New Roman" w:cs="Times New Roman"/>
          <w:spacing w:val="-1"/>
          <w:lang w:eastAsia="zh-CN"/>
        </w:rPr>
        <w:t>损</w:t>
      </w:r>
      <w:r>
        <w:rPr>
          <w:rFonts w:ascii="Times New Roman" w:hAnsi="Times New Roman" w:cs="Times New Roman"/>
          <w:spacing w:val="2"/>
          <w:lang w:eastAsia="zh-CN"/>
        </w:rPr>
        <w:t>坏</w:t>
      </w:r>
      <w:r>
        <w:rPr>
          <w:rFonts w:ascii="Times New Roman" w:hAnsi="Times New Roman" w:cs="Times New Roman"/>
          <w:spacing w:val="-1"/>
          <w:lang w:eastAsia="zh-CN"/>
        </w:rPr>
        <w:t>，</w:t>
      </w:r>
      <w:r>
        <w:rPr>
          <w:rFonts w:ascii="Times New Roman" w:hAnsi="Times New Roman" w:cs="Times New Roman"/>
          <w:spacing w:val="2"/>
          <w:lang w:eastAsia="zh-CN"/>
        </w:rPr>
        <w:t>对</w:t>
      </w:r>
      <w:r>
        <w:rPr>
          <w:rFonts w:ascii="Times New Roman" w:hAnsi="Times New Roman" w:cs="Times New Roman"/>
          <w:spacing w:val="-1"/>
          <w:lang w:eastAsia="zh-CN"/>
        </w:rPr>
        <w:t>数</w:t>
      </w:r>
      <w:r>
        <w:rPr>
          <w:rFonts w:ascii="Times New Roman" w:hAnsi="Times New Roman" w:cs="Times New Roman"/>
          <w:spacing w:val="2"/>
          <w:lang w:eastAsia="zh-CN"/>
        </w:rPr>
        <w:t>据</w:t>
      </w:r>
      <w:r>
        <w:rPr>
          <w:rFonts w:ascii="Times New Roman" w:hAnsi="Times New Roman" w:cs="Times New Roman"/>
          <w:spacing w:val="-1"/>
          <w:lang w:eastAsia="zh-CN"/>
        </w:rPr>
        <w:t>进</w:t>
      </w:r>
      <w:r>
        <w:rPr>
          <w:rFonts w:ascii="Times New Roman" w:hAnsi="Times New Roman" w:cs="Times New Roman"/>
          <w:spacing w:val="2"/>
          <w:lang w:eastAsia="zh-CN"/>
        </w:rPr>
        <w:t>行</w:t>
      </w:r>
      <w:r>
        <w:rPr>
          <w:rFonts w:ascii="Times New Roman" w:hAnsi="Times New Roman" w:cs="Times New Roman"/>
          <w:spacing w:val="-1"/>
          <w:lang w:eastAsia="zh-CN"/>
        </w:rPr>
        <w:t>抽</w:t>
      </w:r>
      <w:r>
        <w:rPr>
          <w:rFonts w:ascii="Times New Roman" w:hAnsi="Times New Roman" w:cs="Times New Roman"/>
          <w:spacing w:val="2"/>
          <w:lang w:eastAsia="zh-CN"/>
        </w:rPr>
        <w:t>样</w:t>
      </w:r>
      <w:r>
        <w:rPr>
          <w:rFonts w:ascii="Times New Roman" w:hAnsi="Times New Roman" w:cs="Times New Roman"/>
          <w:spacing w:val="-1"/>
          <w:lang w:eastAsia="zh-CN"/>
        </w:rPr>
        <w:t>检</w:t>
      </w:r>
      <w:r>
        <w:rPr>
          <w:rFonts w:ascii="Times New Roman" w:hAnsi="Times New Roman" w:cs="Times New Roman"/>
          <w:spacing w:val="2"/>
          <w:lang w:eastAsia="zh-CN"/>
        </w:rPr>
        <w:t>查</w:t>
      </w:r>
      <w:r>
        <w:rPr>
          <w:rFonts w:ascii="Times New Roman" w:hAnsi="Times New Roman" w:cs="Times New Roman"/>
          <w:spacing w:val="-1"/>
          <w:lang w:eastAsia="zh-CN"/>
        </w:rPr>
        <w:t>，</w:t>
      </w:r>
      <w:r>
        <w:rPr>
          <w:rFonts w:ascii="Times New Roman" w:hAnsi="Times New Roman" w:cs="Times New Roman"/>
          <w:lang w:eastAsia="zh-CN"/>
        </w:rPr>
        <w:t>对</w:t>
      </w:r>
      <w:r>
        <w:rPr>
          <w:rFonts w:ascii="Times New Roman" w:hAnsi="Times New Roman" w:cs="Times New Roman"/>
          <w:spacing w:val="-1"/>
          <w:lang w:eastAsia="zh-CN"/>
        </w:rPr>
        <w:t>比水</w:t>
      </w:r>
      <w:r>
        <w:rPr>
          <w:rFonts w:ascii="Times New Roman" w:hAnsi="Times New Roman" w:cs="Times New Roman"/>
          <w:spacing w:val="2"/>
          <w:lang w:eastAsia="zh-CN"/>
        </w:rPr>
        <w:t>污</w:t>
      </w:r>
      <w:r>
        <w:rPr>
          <w:rFonts w:ascii="Times New Roman" w:hAnsi="Times New Roman" w:cs="Times New Roman"/>
          <w:spacing w:val="-1"/>
          <w:lang w:eastAsia="zh-CN"/>
        </w:rPr>
        <w:t>染</w:t>
      </w:r>
      <w:r>
        <w:rPr>
          <w:rFonts w:ascii="Times New Roman" w:hAnsi="Times New Roman" w:cs="Times New Roman"/>
          <w:spacing w:val="2"/>
          <w:lang w:eastAsia="zh-CN"/>
        </w:rPr>
        <w:t>源</w:t>
      </w:r>
      <w:r>
        <w:rPr>
          <w:rFonts w:ascii="Times New Roman" w:hAnsi="Times New Roman" w:cs="Times New Roman"/>
          <w:spacing w:val="-1"/>
          <w:lang w:eastAsia="zh-CN"/>
        </w:rPr>
        <w:t>在</w:t>
      </w:r>
      <w:r>
        <w:rPr>
          <w:rFonts w:ascii="Times New Roman" w:hAnsi="Times New Roman" w:cs="Times New Roman"/>
          <w:spacing w:val="2"/>
          <w:lang w:eastAsia="zh-CN"/>
        </w:rPr>
        <w:t>线</w:t>
      </w:r>
      <w:r>
        <w:rPr>
          <w:rFonts w:ascii="Times New Roman" w:hAnsi="Times New Roman" w:cs="Times New Roman"/>
          <w:spacing w:val="-1"/>
          <w:lang w:eastAsia="zh-CN"/>
        </w:rPr>
        <w:t>监</w:t>
      </w:r>
      <w:r>
        <w:rPr>
          <w:rFonts w:ascii="Times New Roman" w:hAnsi="Times New Roman" w:cs="Times New Roman"/>
          <w:spacing w:val="2"/>
          <w:lang w:eastAsia="zh-CN"/>
        </w:rPr>
        <w:t>测仪</w:t>
      </w:r>
      <w:r>
        <w:rPr>
          <w:rFonts w:ascii="Times New Roman" w:hAnsi="Times New Roman" w:cs="Times New Roman"/>
          <w:spacing w:val="-1"/>
          <w:lang w:eastAsia="zh-CN"/>
        </w:rPr>
        <w:t>、</w:t>
      </w:r>
      <w:r>
        <w:rPr>
          <w:rFonts w:ascii="Times New Roman" w:hAnsi="Times New Roman" w:cs="Times New Roman"/>
          <w:spacing w:val="2"/>
          <w:lang w:eastAsia="zh-CN"/>
        </w:rPr>
        <w:t>数</w:t>
      </w:r>
      <w:r>
        <w:rPr>
          <w:rFonts w:ascii="Times New Roman" w:hAnsi="Times New Roman" w:cs="Times New Roman"/>
          <w:spacing w:val="-1"/>
          <w:lang w:eastAsia="zh-CN"/>
        </w:rPr>
        <w:t>据</w:t>
      </w:r>
      <w:r>
        <w:rPr>
          <w:rFonts w:ascii="Times New Roman" w:hAnsi="Times New Roman" w:cs="Times New Roman"/>
          <w:spacing w:val="2"/>
          <w:lang w:eastAsia="zh-CN"/>
        </w:rPr>
        <w:t>采</w:t>
      </w:r>
      <w:r>
        <w:rPr>
          <w:rFonts w:ascii="Times New Roman" w:hAnsi="Times New Roman" w:cs="Times New Roman"/>
          <w:spacing w:val="-1"/>
          <w:lang w:eastAsia="zh-CN"/>
        </w:rPr>
        <w:t>集</w:t>
      </w:r>
      <w:r>
        <w:rPr>
          <w:rFonts w:ascii="Times New Roman" w:hAnsi="Times New Roman" w:cs="Times New Roman"/>
          <w:spacing w:val="2"/>
          <w:lang w:eastAsia="zh-CN"/>
        </w:rPr>
        <w:t>传</w:t>
      </w:r>
      <w:r>
        <w:rPr>
          <w:rFonts w:ascii="Times New Roman" w:hAnsi="Times New Roman" w:cs="Times New Roman"/>
          <w:spacing w:val="-1"/>
          <w:lang w:eastAsia="zh-CN"/>
        </w:rPr>
        <w:t>输</w:t>
      </w:r>
      <w:r>
        <w:rPr>
          <w:rFonts w:ascii="Times New Roman" w:hAnsi="Times New Roman" w:cs="Times New Roman"/>
          <w:spacing w:val="2"/>
          <w:lang w:eastAsia="zh-CN"/>
        </w:rPr>
        <w:t>仪</w:t>
      </w:r>
      <w:r>
        <w:rPr>
          <w:rFonts w:ascii="Times New Roman" w:hAnsi="Times New Roman" w:cs="Times New Roman"/>
          <w:spacing w:val="-1"/>
          <w:lang w:eastAsia="zh-CN"/>
        </w:rPr>
        <w:t>及</w:t>
      </w:r>
      <w:r>
        <w:rPr>
          <w:rFonts w:ascii="Times New Roman" w:hAnsi="Times New Roman" w:cs="Times New Roman"/>
          <w:spacing w:val="2"/>
          <w:lang w:eastAsia="zh-CN"/>
        </w:rPr>
        <w:t>监</w:t>
      </w:r>
      <w:r>
        <w:rPr>
          <w:rFonts w:ascii="Times New Roman" w:hAnsi="Times New Roman" w:cs="Times New Roman"/>
          <w:spacing w:val="-1"/>
          <w:lang w:eastAsia="zh-CN"/>
        </w:rPr>
        <w:t>控</w:t>
      </w:r>
      <w:r>
        <w:rPr>
          <w:rFonts w:ascii="Times New Roman" w:hAnsi="Times New Roman" w:cs="Times New Roman"/>
          <w:spacing w:val="2"/>
          <w:lang w:eastAsia="zh-CN"/>
        </w:rPr>
        <w:t>中</w:t>
      </w:r>
      <w:r>
        <w:rPr>
          <w:rFonts w:ascii="Times New Roman" w:hAnsi="Times New Roman" w:cs="Times New Roman"/>
          <w:spacing w:val="-1"/>
          <w:lang w:eastAsia="zh-CN"/>
        </w:rPr>
        <w:t>心</w:t>
      </w:r>
      <w:r>
        <w:rPr>
          <w:rFonts w:ascii="Times New Roman" w:hAnsi="Times New Roman" w:cs="Times New Roman"/>
          <w:spacing w:val="2"/>
          <w:lang w:eastAsia="zh-CN"/>
        </w:rPr>
        <w:t>平</w:t>
      </w:r>
      <w:r>
        <w:rPr>
          <w:rFonts w:ascii="Times New Roman" w:hAnsi="Times New Roman" w:cs="Times New Roman"/>
          <w:spacing w:val="-1"/>
          <w:lang w:eastAsia="zh-CN"/>
        </w:rPr>
        <w:t>台</w:t>
      </w:r>
      <w:r>
        <w:rPr>
          <w:rFonts w:ascii="Times New Roman" w:hAnsi="Times New Roman" w:cs="Times New Roman"/>
          <w:spacing w:val="2"/>
          <w:lang w:eastAsia="zh-CN"/>
        </w:rPr>
        <w:t>接</w:t>
      </w:r>
      <w:r>
        <w:rPr>
          <w:rFonts w:ascii="Times New Roman" w:hAnsi="Times New Roman" w:cs="Times New Roman"/>
          <w:spacing w:val="-1"/>
          <w:lang w:eastAsia="zh-CN"/>
        </w:rPr>
        <w:t>收</w:t>
      </w:r>
      <w:r>
        <w:rPr>
          <w:rFonts w:ascii="Times New Roman" w:hAnsi="Times New Roman" w:cs="Times New Roman"/>
          <w:spacing w:val="2"/>
          <w:lang w:eastAsia="zh-CN"/>
        </w:rPr>
        <w:t>到</w:t>
      </w:r>
      <w:r>
        <w:rPr>
          <w:rFonts w:ascii="Times New Roman" w:hAnsi="Times New Roman" w:cs="Times New Roman"/>
          <w:spacing w:val="-1"/>
          <w:lang w:eastAsia="zh-CN"/>
        </w:rPr>
        <w:t>的</w:t>
      </w:r>
      <w:r>
        <w:rPr>
          <w:rFonts w:ascii="Times New Roman" w:hAnsi="Times New Roman" w:cs="Times New Roman"/>
          <w:spacing w:val="2"/>
          <w:lang w:eastAsia="zh-CN"/>
        </w:rPr>
        <w:t>数</w:t>
      </w:r>
      <w:r>
        <w:rPr>
          <w:rFonts w:ascii="Times New Roman" w:hAnsi="Times New Roman" w:cs="Times New Roman"/>
          <w:spacing w:val="-1"/>
          <w:lang w:eastAsia="zh-CN"/>
        </w:rPr>
        <w:t>据</w:t>
      </w:r>
      <w:r>
        <w:rPr>
          <w:rFonts w:ascii="Times New Roman" w:hAnsi="Times New Roman" w:cs="Times New Roman"/>
          <w:spacing w:val="2"/>
          <w:lang w:eastAsia="zh-CN"/>
        </w:rPr>
        <w:t>是</w:t>
      </w:r>
      <w:r>
        <w:rPr>
          <w:rFonts w:ascii="Times New Roman" w:hAnsi="Times New Roman" w:cs="Times New Roman"/>
          <w:spacing w:val="-1"/>
          <w:lang w:eastAsia="zh-CN"/>
        </w:rPr>
        <w:t>否</w:t>
      </w:r>
      <w:r>
        <w:rPr>
          <w:rFonts w:ascii="Times New Roman" w:hAnsi="Times New Roman" w:cs="Times New Roman"/>
          <w:spacing w:val="2"/>
          <w:lang w:eastAsia="zh-CN"/>
        </w:rPr>
        <w:t>一</w:t>
      </w:r>
      <w:r>
        <w:rPr>
          <w:rFonts w:ascii="Times New Roman" w:hAnsi="Times New Roman" w:cs="Times New Roman"/>
          <w:spacing w:val="-1"/>
          <w:lang w:eastAsia="zh-CN"/>
        </w:rPr>
        <w:t>致</w:t>
      </w:r>
      <w:r>
        <w:rPr>
          <w:rFonts w:ascii="Times New Roman" w:hAnsi="Times New Roman" w:cs="Times New Roman"/>
          <w:lang w:eastAsia="zh-CN"/>
        </w:rPr>
        <w:t>。</w:t>
      </w:r>
    </w:p>
    <w:p>
      <w:pPr>
        <w:pStyle w:val="12"/>
        <w:spacing w:line="360" w:lineRule="exact"/>
        <w:jc w:val="both"/>
        <w:rPr>
          <w:rFonts w:ascii="Times New Roman" w:hAnsi="Times New Roman" w:cs="Times New Roman"/>
          <w:sz w:val="17"/>
          <w:szCs w:val="17"/>
          <w:lang w:eastAsia="zh-CN"/>
        </w:rPr>
      </w:pPr>
      <w:r>
        <w:rPr>
          <w:rFonts w:ascii="Times New Roman" w:hAnsi="Times New Roman" w:cs="Times New Roman"/>
          <w:spacing w:val="-1"/>
          <w:lang w:eastAsia="zh-CN"/>
        </w:rPr>
        <w:t>9.3.7检</w:t>
      </w:r>
      <w:r>
        <w:rPr>
          <w:rFonts w:ascii="Times New Roman" w:hAnsi="Times New Roman" w:cs="Times New Roman"/>
          <w:spacing w:val="2"/>
          <w:lang w:eastAsia="zh-CN"/>
        </w:rPr>
        <w:t>查</w:t>
      </w:r>
      <w:r>
        <w:rPr>
          <w:rFonts w:ascii="Times New Roman" w:hAnsi="Times New Roman" w:cs="Times New Roman"/>
          <w:spacing w:val="-1"/>
          <w:lang w:eastAsia="zh-CN"/>
        </w:rPr>
        <w:t>水</w:t>
      </w:r>
      <w:r>
        <w:rPr>
          <w:rFonts w:ascii="Times New Roman" w:hAnsi="Times New Roman" w:cs="Times New Roman"/>
          <w:spacing w:val="2"/>
          <w:lang w:eastAsia="zh-CN"/>
        </w:rPr>
        <w:t>质</w:t>
      </w:r>
      <w:r>
        <w:rPr>
          <w:rFonts w:ascii="Times New Roman" w:hAnsi="Times New Roman" w:cs="Times New Roman"/>
          <w:spacing w:val="-1"/>
          <w:lang w:eastAsia="zh-CN"/>
        </w:rPr>
        <w:t>自</w:t>
      </w:r>
      <w:r>
        <w:rPr>
          <w:rFonts w:ascii="Times New Roman" w:hAnsi="Times New Roman" w:cs="Times New Roman"/>
          <w:spacing w:val="2"/>
          <w:lang w:eastAsia="zh-CN"/>
        </w:rPr>
        <w:t>动</w:t>
      </w:r>
      <w:r>
        <w:rPr>
          <w:rFonts w:ascii="Times New Roman" w:hAnsi="Times New Roman" w:cs="Times New Roman"/>
          <w:spacing w:val="-1"/>
          <w:lang w:eastAsia="zh-CN"/>
        </w:rPr>
        <w:t>采</w:t>
      </w:r>
      <w:r>
        <w:rPr>
          <w:rFonts w:ascii="Times New Roman" w:hAnsi="Times New Roman" w:cs="Times New Roman"/>
          <w:spacing w:val="2"/>
          <w:lang w:eastAsia="zh-CN"/>
        </w:rPr>
        <w:t>样</w:t>
      </w:r>
      <w:r>
        <w:rPr>
          <w:rFonts w:ascii="Times New Roman" w:hAnsi="Times New Roman" w:cs="Times New Roman"/>
          <w:spacing w:val="-1"/>
          <w:lang w:eastAsia="zh-CN"/>
        </w:rPr>
        <w:t>系</w:t>
      </w:r>
      <w:r>
        <w:rPr>
          <w:rFonts w:ascii="Times New Roman" w:hAnsi="Times New Roman" w:cs="Times New Roman"/>
          <w:spacing w:val="2"/>
          <w:lang w:eastAsia="zh-CN"/>
        </w:rPr>
        <w:t>统</w:t>
      </w:r>
      <w:r>
        <w:rPr>
          <w:rFonts w:ascii="Times New Roman" w:hAnsi="Times New Roman" w:cs="Times New Roman"/>
          <w:spacing w:val="-1"/>
          <w:lang w:eastAsia="zh-CN"/>
        </w:rPr>
        <w:t>管</w:t>
      </w:r>
      <w:r>
        <w:rPr>
          <w:rFonts w:ascii="Times New Roman" w:hAnsi="Times New Roman" w:cs="Times New Roman"/>
          <w:spacing w:val="2"/>
          <w:lang w:eastAsia="zh-CN"/>
        </w:rPr>
        <w:t>路</w:t>
      </w:r>
      <w:r>
        <w:rPr>
          <w:rFonts w:ascii="Times New Roman" w:hAnsi="Times New Roman" w:cs="Times New Roman"/>
          <w:spacing w:val="-1"/>
          <w:lang w:eastAsia="zh-CN"/>
        </w:rPr>
        <w:t>是</w:t>
      </w:r>
      <w:r>
        <w:rPr>
          <w:rFonts w:ascii="Times New Roman" w:hAnsi="Times New Roman" w:cs="Times New Roman"/>
          <w:spacing w:val="2"/>
          <w:lang w:eastAsia="zh-CN"/>
        </w:rPr>
        <w:t>否</w:t>
      </w:r>
      <w:r>
        <w:rPr>
          <w:rFonts w:ascii="Times New Roman" w:hAnsi="Times New Roman" w:cs="Times New Roman"/>
          <w:spacing w:val="-1"/>
          <w:lang w:eastAsia="zh-CN"/>
        </w:rPr>
        <w:t>清</w:t>
      </w:r>
      <w:r>
        <w:rPr>
          <w:rFonts w:ascii="Times New Roman" w:hAnsi="Times New Roman" w:cs="Times New Roman"/>
          <w:spacing w:val="2"/>
          <w:lang w:eastAsia="zh-CN"/>
        </w:rPr>
        <w:t>洁</w:t>
      </w:r>
      <w:r>
        <w:rPr>
          <w:rFonts w:ascii="Times New Roman" w:hAnsi="Times New Roman" w:cs="Times New Roman"/>
          <w:spacing w:val="-1"/>
          <w:lang w:eastAsia="zh-CN"/>
        </w:rPr>
        <w:t>，</w:t>
      </w:r>
      <w:r>
        <w:rPr>
          <w:rFonts w:ascii="Times New Roman" w:hAnsi="Times New Roman" w:cs="Times New Roman"/>
          <w:spacing w:val="2"/>
          <w:lang w:eastAsia="zh-CN"/>
        </w:rPr>
        <w:t>采</w:t>
      </w:r>
      <w:r>
        <w:rPr>
          <w:rFonts w:ascii="Times New Roman" w:hAnsi="Times New Roman" w:cs="Times New Roman"/>
          <w:spacing w:val="-1"/>
          <w:lang w:eastAsia="zh-CN"/>
        </w:rPr>
        <w:t>样</w:t>
      </w:r>
      <w:r>
        <w:rPr>
          <w:rFonts w:ascii="Times New Roman" w:hAnsi="Times New Roman" w:cs="Times New Roman"/>
          <w:spacing w:val="2"/>
          <w:lang w:eastAsia="zh-CN"/>
        </w:rPr>
        <w:t>泵</w:t>
      </w:r>
      <w:r>
        <w:rPr>
          <w:rFonts w:ascii="Times New Roman" w:hAnsi="Times New Roman" w:cs="Times New Roman"/>
          <w:spacing w:val="-1"/>
          <w:lang w:eastAsia="zh-CN"/>
        </w:rPr>
        <w:t>、</w:t>
      </w:r>
      <w:r>
        <w:rPr>
          <w:rFonts w:ascii="Times New Roman" w:hAnsi="Times New Roman" w:cs="Times New Roman"/>
          <w:spacing w:val="2"/>
          <w:lang w:eastAsia="zh-CN"/>
        </w:rPr>
        <w:t>采</w:t>
      </w:r>
      <w:r>
        <w:rPr>
          <w:rFonts w:ascii="Times New Roman" w:hAnsi="Times New Roman" w:cs="Times New Roman"/>
          <w:spacing w:val="-1"/>
          <w:lang w:eastAsia="zh-CN"/>
        </w:rPr>
        <w:t>样</w:t>
      </w:r>
      <w:r>
        <w:rPr>
          <w:rFonts w:ascii="Times New Roman" w:hAnsi="Times New Roman" w:cs="Times New Roman"/>
          <w:spacing w:val="2"/>
          <w:lang w:eastAsia="zh-CN"/>
        </w:rPr>
        <w:t>桶</w:t>
      </w:r>
      <w:r>
        <w:rPr>
          <w:rFonts w:ascii="Times New Roman" w:hAnsi="Times New Roman" w:cs="Times New Roman"/>
          <w:spacing w:val="-1"/>
          <w:lang w:eastAsia="zh-CN"/>
        </w:rPr>
        <w:t>和</w:t>
      </w:r>
      <w:r>
        <w:rPr>
          <w:rFonts w:ascii="Times New Roman" w:hAnsi="Times New Roman" w:cs="Times New Roman"/>
          <w:spacing w:val="2"/>
          <w:lang w:eastAsia="zh-CN"/>
        </w:rPr>
        <w:t>留</w:t>
      </w:r>
      <w:r>
        <w:rPr>
          <w:rFonts w:ascii="Times New Roman" w:hAnsi="Times New Roman" w:cs="Times New Roman"/>
          <w:spacing w:val="-1"/>
          <w:lang w:eastAsia="zh-CN"/>
        </w:rPr>
        <w:t>样</w:t>
      </w:r>
      <w:r>
        <w:rPr>
          <w:rFonts w:ascii="Times New Roman" w:hAnsi="Times New Roman" w:cs="Times New Roman"/>
          <w:spacing w:val="2"/>
          <w:lang w:eastAsia="zh-CN"/>
        </w:rPr>
        <w:t>系</w:t>
      </w:r>
      <w:r>
        <w:rPr>
          <w:rFonts w:ascii="Times New Roman" w:hAnsi="Times New Roman" w:cs="Times New Roman"/>
          <w:spacing w:val="-1"/>
          <w:lang w:eastAsia="zh-CN"/>
        </w:rPr>
        <w:t>统</w:t>
      </w:r>
      <w:r>
        <w:rPr>
          <w:rFonts w:ascii="Times New Roman" w:hAnsi="Times New Roman" w:cs="Times New Roman"/>
          <w:spacing w:val="2"/>
          <w:lang w:eastAsia="zh-CN"/>
        </w:rPr>
        <w:t>是</w:t>
      </w:r>
      <w:r>
        <w:rPr>
          <w:rFonts w:ascii="Times New Roman" w:hAnsi="Times New Roman" w:cs="Times New Roman"/>
          <w:spacing w:val="-1"/>
          <w:lang w:eastAsia="zh-CN"/>
        </w:rPr>
        <w:t>否</w:t>
      </w:r>
      <w:r>
        <w:rPr>
          <w:rFonts w:ascii="Times New Roman" w:hAnsi="Times New Roman" w:cs="Times New Roman"/>
          <w:spacing w:val="2"/>
          <w:lang w:eastAsia="zh-CN"/>
        </w:rPr>
        <w:t>正</w:t>
      </w:r>
      <w:r>
        <w:rPr>
          <w:rFonts w:ascii="Times New Roman" w:hAnsi="Times New Roman" w:cs="Times New Roman"/>
          <w:spacing w:val="-1"/>
          <w:lang w:eastAsia="zh-CN"/>
        </w:rPr>
        <w:t>常</w:t>
      </w:r>
      <w:r>
        <w:rPr>
          <w:rFonts w:ascii="Times New Roman" w:hAnsi="Times New Roman" w:cs="Times New Roman"/>
          <w:spacing w:val="2"/>
          <w:lang w:eastAsia="zh-CN"/>
        </w:rPr>
        <w:t>工</w:t>
      </w:r>
      <w:r>
        <w:rPr>
          <w:rFonts w:ascii="Times New Roman" w:hAnsi="Times New Roman" w:cs="Times New Roman"/>
          <w:spacing w:val="-1"/>
          <w:lang w:eastAsia="zh-CN"/>
        </w:rPr>
        <w:t>作</w:t>
      </w:r>
      <w:r>
        <w:rPr>
          <w:rFonts w:ascii="Times New Roman" w:hAnsi="Times New Roman" w:cs="Times New Roman"/>
          <w:lang w:eastAsia="zh-CN"/>
        </w:rPr>
        <w:t>，</w:t>
      </w:r>
      <w:r>
        <w:rPr>
          <w:rFonts w:ascii="Times New Roman" w:hAnsi="Times New Roman" w:cs="Times New Roman"/>
          <w:spacing w:val="-1"/>
          <w:lang w:eastAsia="zh-CN"/>
        </w:rPr>
        <w:t>留</w:t>
      </w:r>
      <w:r>
        <w:rPr>
          <w:rFonts w:ascii="Times New Roman" w:hAnsi="Times New Roman" w:cs="Times New Roman"/>
          <w:spacing w:val="2"/>
          <w:lang w:eastAsia="zh-CN"/>
        </w:rPr>
        <w:t>样</w:t>
      </w:r>
      <w:r>
        <w:rPr>
          <w:rFonts w:ascii="Times New Roman" w:hAnsi="Times New Roman" w:cs="Times New Roman"/>
          <w:spacing w:val="-1"/>
          <w:lang w:eastAsia="zh-CN"/>
        </w:rPr>
        <w:t>保</w:t>
      </w:r>
      <w:r>
        <w:rPr>
          <w:rFonts w:ascii="Times New Roman" w:hAnsi="Times New Roman" w:cs="Times New Roman"/>
          <w:spacing w:val="2"/>
          <w:lang w:eastAsia="zh-CN"/>
        </w:rPr>
        <w:t>存</w:t>
      </w:r>
      <w:r>
        <w:rPr>
          <w:rFonts w:ascii="Times New Roman" w:hAnsi="Times New Roman" w:cs="Times New Roman"/>
          <w:spacing w:val="-1"/>
          <w:lang w:eastAsia="zh-CN"/>
        </w:rPr>
        <w:t>温</w:t>
      </w:r>
      <w:r>
        <w:rPr>
          <w:rFonts w:ascii="Times New Roman" w:hAnsi="Times New Roman" w:cs="Times New Roman"/>
          <w:spacing w:val="2"/>
          <w:lang w:eastAsia="zh-CN"/>
        </w:rPr>
        <w:t>度</w:t>
      </w:r>
      <w:r>
        <w:rPr>
          <w:rFonts w:ascii="Times New Roman" w:hAnsi="Times New Roman" w:cs="Times New Roman"/>
          <w:spacing w:val="-1"/>
          <w:lang w:eastAsia="zh-CN"/>
        </w:rPr>
        <w:t>是</w:t>
      </w:r>
      <w:r>
        <w:rPr>
          <w:rFonts w:ascii="Times New Roman" w:hAnsi="Times New Roman" w:cs="Times New Roman"/>
          <w:spacing w:val="2"/>
          <w:lang w:eastAsia="zh-CN"/>
        </w:rPr>
        <w:t>否</w:t>
      </w:r>
      <w:r>
        <w:rPr>
          <w:rFonts w:ascii="Times New Roman" w:hAnsi="Times New Roman" w:cs="Times New Roman"/>
          <w:spacing w:val="-1"/>
          <w:lang w:eastAsia="zh-CN"/>
        </w:rPr>
        <w:t>正</w:t>
      </w:r>
      <w:r>
        <w:rPr>
          <w:rFonts w:ascii="Times New Roman" w:hAnsi="Times New Roman" w:cs="Times New Roman"/>
          <w:spacing w:val="2"/>
          <w:lang w:eastAsia="zh-CN"/>
        </w:rPr>
        <w:t>常</w:t>
      </w:r>
      <w:r>
        <w:rPr>
          <w:rFonts w:ascii="Times New Roman" w:hAnsi="Times New Roman" w:cs="Times New Roman"/>
          <w:lang w:eastAsia="zh-CN"/>
        </w:rPr>
        <w:t>。</w:t>
      </w:r>
    </w:p>
    <w:p>
      <w:pPr>
        <w:pStyle w:val="12"/>
        <w:spacing w:line="360" w:lineRule="exact"/>
        <w:jc w:val="both"/>
        <w:rPr>
          <w:rFonts w:ascii="Times New Roman" w:hAnsi="Times New Roman" w:cs="Times New Roman"/>
          <w:sz w:val="17"/>
          <w:szCs w:val="17"/>
          <w:lang w:eastAsia="zh-CN"/>
        </w:rPr>
      </w:pPr>
      <w:bookmarkStart w:id="41" w:name="7.3__月检查维护"/>
      <w:bookmarkEnd w:id="41"/>
      <w:r>
        <w:rPr>
          <w:rFonts w:ascii="Times New Roman" w:hAnsi="Times New Roman" w:eastAsia="黑体" w:cs="Times New Roman"/>
          <w:spacing w:val="1"/>
          <w:lang w:eastAsia="zh-CN"/>
        </w:rPr>
        <w:t>9.4</w:t>
      </w:r>
      <w:r>
        <w:rPr>
          <w:rFonts w:ascii="Times New Roman" w:hAnsi="Times New Roman" w:eastAsia="黑体" w:cs="Times New Roman"/>
          <w:spacing w:val="-1"/>
          <w:lang w:eastAsia="zh-CN"/>
        </w:rPr>
        <w:t>月</w:t>
      </w:r>
      <w:r>
        <w:rPr>
          <w:rFonts w:ascii="Times New Roman" w:hAnsi="Times New Roman" w:eastAsia="黑体" w:cs="Times New Roman"/>
          <w:spacing w:val="2"/>
          <w:lang w:eastAsia="zh-CN"/>
        </w:rPr>
        <w:t>检</w:t>
      </w:r>
      <w:r>
        <w:rPr>
          <w:rFonts w:ascii="Times New Roman" w:hAnsi="Times New Roman" w:eastAsia="黑体" w:cs="Times New Roman"/>
          <w:spacing w:val="-1"/>
          <w:lang w:eastAsia="zh-CN"/>
        </w:rPr>
        <w:t>查</w:t>
      </w:r>
      <w:r>
        <w:rPr>
          <w:rFonts w:ascii="Times New Roman" w:hAnsi="Times New Roman" w:eastAsia="黑体" w:cs="Times New Roman"/>
          <w:spacing w:val="2"/>
          <w:lang w:eastAsia="zh-CN"/>
        </w:rPr>
        <w:t>维</w:t>
      </w:r>
      <w:r>
        <w:rPr>
          <w:rFonts w:ascii="Times New Roman" w:hAnsi="Times New Roman" w:eastAsia="黑体" w:cs="Times New Roman"/>
          <w:lang w:eastAsia="zh-CN"/>
        </w:rPr>
        <w:t>护</w:t>
      </w:r>
    </w:p>
    <w:p>
      <w:pPr>
        <w:adjustRightInd w:val="0"/>
        <w:snapToGrid w:val="0"/>
        <w:spacing w:line="360" w:lineRule="exact"/>
        <w:rPr>
          <w:rFonts w:hint="eastAsia"/>
        </w:rPr>
      </w:pPr>
      <w:r>
        <w:t>9.4.1每月的现场维护应包括对水污染源在线监测仪器进行一次保养，对仪器分析系统进行维护；对数据存储或控制系统工作状态进行一次检查；检查监测仪器接地情况，检查监测站房防雷措施</w:t>
      </w:r>
      <w:r>
        <w:rPr>
          <w:rFonts w:hint="eastAsia"/>
        </w:rPr>
        <w:t>。</w:t>
      </w:r>
    </w:p>
    <w:p>
      <w:pPr>
        <w:adjustRightInd w:val="0"/>
        <w:snapToGrid w:val="0"/>
        <w:spacing w:line="360" w:lineRule="exact"/>
        <w:ind w:firstLine="420" w:firstLineChars="200"/>
      </w:pPr>
      <w:r>
        <w:t>在线监测仪器：根据相应仪器操作维护说明，检查和保养易损耗件，必要时更换；检查及清洗取样单元、消解单元、检测单元、计量单元等。水质自动采样系统：根据情况更换蠕动泵管、清洗混合采样瓶等。</w:t>
      </w:r>
    </w:p>
    <w:p>
      <w:pPr>
        <w:adjustRightInd w:val="0"/>
        <w:snapToGrid w:val="0"/>
        <w:spacing w:line="360" w:lineRule="exact"/>
      </w:pPr>
      <w:r>
        <w:t>9.4.</w:t>
      </w:r>
      <w:r>
        <w:rPr>
          <w:rFonts w:hint="eastAsia"/>
        </w:rPr>
        <w:t>2</w:t>
      </w:r>
      <w:r>
        <w:t xml:space="preserve"> pH水质自动分析仪：用酸液清洗一次电极，检查 pH电极是否钝化，必要时进行校准或更换。</w:t>
      </w:r>
    </w:p>
    <w:p>
      <w:pPr>
        <w:adjustRightInd w:val="0"/>
        <w:snapToGrid w:val="0"/>
        <w:spacing w:line="360" w:lineRule="exact"/>
      </w:pPr>
      <w:r>
        <w:t>9.4.</w:t>
      </w:r>
      <w:r>
        <w:rPr>
          <w:rFonts w:hint="eastAsia"/>
        </w:rPr>
        <w:t>3</w:t>
      </w:r>
      <w:r>
        <w:t>温度计：每月至少进行一次现场水温比对试验，必要时进行校准或更换。</w:t>
      </w:r>
    </w:p>
    <w:p>
      <w:pPr>
        <w:adjustRightInd w:val="0"/>
        <w:snapToGrid w:val="0"/>
        <w:spacing w:line="360" w:lineRule="exact"/>
      </w:pPr>
      <w:r>
        <w:t>9.4.</w:t>
      </w:r>
      <w:r>
        <w:rPr>
          <w:rFonts w:hint="eastAsia"/>
        </w:rPr>
        <w:t>4</w:t>
      </w:r>
      <w:r>
        <w:t>管道电磁流量计：检查管道电磁流量计的检定证书是否在有效期内。时更换；检查及清洗取样单元、消解单元、检测单元、计量单元等。</w:t>
      </w:r>
    </w:p>
    <w:p>
      <w:pPr>
        <w:adjustRightInd w:val="0"/>
        <w:snapToGrid w:val="0"/>
        <w:spacing w:line="360" w:lineRule="exact"/>
      </w:pPr>
      <w:r>
        <w:t>9.4.</w:t>
      </w:r>
      <w:r>
        <w:rPr>
          <w:rFonts w:hint="eastAsia"/>
        </w:rPr>
        <w:t>5</w:t>
      </w:r>
      <w:r>
        <w:t>水质自动采样系统：根据情况更换蠕动泵管、清洗混合采样瓶等。</w:t>
      </w:r>
    </w:p>
    <w:p>
      <w:pPr>
        <w:adjustRightInd w:val="0"/>
        <w:snapToGrid w:val="0"/>
        <w:spacing w:line="360" w:lineRule="exact"/>
      </w:pPr>
      <w:r>
        <w:t>9.4.</w:t>
      </w:r>
      <w:r>
        <w:rPr>
          <w:rFonts w:hint="eastAsia"/>
        </w:rPr>
        <w:t>6</w:t>
      </w:r>
      <w:r>
        <w:t xml:space="preserve"> pH水质自动分析仪：用酸液清洗一次电极，检查pH电极是否钝化，必要时进行校准或更换。</w:t>
      </w:r>
    </w:p>
    <w:p>
      <w:pPr>
        <w:adjustRightInd w:val="0"/>
        <w:snapToGrid w:val="0"/>
        <w:spacing w:line="360" w:lineRule="exact"/>
      </w:pPr>
      <w:r>
        <w:t>9.4.</w:t>
      </w:r>
      <w:r>
        <w:rPr>
          <w:rFonts w:hint="eastAsia"/>
        </w:rPr>
        <w:t>7</w:t>
      </w:r>
      <w:r>
        <w:t>温度计：每月至少进行一次现场水温比对试验，必要时进行校准或更换。</w:t>
      </w:r>
    </w:p>
    <w:p>
      <w:pPr>
        <w:pStyle w:val="12"/>
        <w:spacing w:line="360" w:lineRule="exact"/>
        <w:jc w:val="both"/>
        <w:rPr>
          <w:rFonts w:ascii="Times New Roman" w:hAnsi="Times New Roman" w:cs="Times New Roman"/>
          <w:sz w:val="17"/>
          <w:szCs w:val="17"/>
          <w:lang w:eastAsia="zh-CN"/>
        </w:rPr>
      </w:pPr>
      <w:r>
        <w:rPr>
          <w:rFonts w:ascii="Times New Roman" w:hAnsi="Times New Roman" w:eastAsia="黑体" w:cs="Times New Roman"/>
          <w:spacing w:val="-1"/>
          <w:lang w:eastAsia="zh-CN"/>
        </w:rPr>
        <w:t>9.5季</w:t>
      </w:r>
      <w:r>
        <w:rPr>
          <w:rFonts w:ascii="Times New Roman" w:hAnsi="Times New Roman" w:eastAsia="黑体" w:cs="Times New Roman"/>
          <w:spacing w:val="2"/>
          <w:lang w:eastAsia="zh-CN"/>
        </w:rPr>
        <w:t>度</w:t>
      </w:r>
      <w:r>
        <w:rPr>
          <w:rFonts w:ascii="Times New Roman" w:hAnsi="Times New Roman" w:eastAsia="黑体" w:cs="Times New Roman"/>
          <w:spacing w:val="-1"/>
          <w:lang w:eastAsia="zh-CN"/>
        </w:rPr>
        <w:t>检</w:t>
      </w:r>
      <w:r>
        <w:rPr>
          <w:rFonts w:ascii="Times New Roman" w:hAnsi="Times New Roman" w:eastAsia="黑体" w:cs="Times New Roman"/>
          <w:spacing w:val="2"/>
          <w:lang w:eastAsia="zh-CN"/>
        </w:rPr>
        <w:t>查</w:t>
      </w:r>
      <w:r>
        <w:rPr>
          <w:rFonts w:ascii="Times New Roman" w:hAnsi="Times New Roman" w:eastAsia="黑体" w:cs="Times New Roman"/>
          <w:spacing w:val="-1"/>
          <w:lang w:eastAsia="zh-CN"/>
        </w:rPr>
        <w:t>维</w:t>
      </w:r>
      <w:r>
        <w:rPr>
          <w:rFonts w:ascii="Times New Roman" w:hAnsi="Times New Roman" w:eastAsia="黑体" w:cs="Times New Roman"/>
          <w:lang w:eastAsia="zh-CN"/>
        </w:rPr>
        <w:t>护</w:t>
      </w:r>
    </w:p>
    <w:p>
      <w:pPr>
        <w:pStyle w:val="12"/>
        <w:tabs>
          <w:tab w:val="left" w:pos="851"/>
        </w:tabs>
        <w:spacing w:line="360" w:lineRule="exact"/>
        <w:jc w:val="both"/>
        <w:rPr>
          <w:rFonts w:ascii="Times New Roman" w:hAnsi="Times New Roman" w:eastAsia="宋体" w:cs="Times New Roman"/>
          <w:lang w:eastAsia="zh-CN"/>
        </w:rPr>
      </w:pPr>
      <w:r>
        <w:rPr>
          <w:rFonts w:ascii="Times New Roman" w:hAnsi="Times New Roman" w:eastAsia="宋体" w:cs="Times New Roman"/>
          <w:spacing w:val="1"/>
          <w:w w:val="95"/>
          <w:lang w:eastAsia="zh-CN"/>
        </w:rPr>
        <w:t>9.5.1在线</w:t>
      </w:r>
      <w:r>
        <w:rPr>
          <w:rFonts w:ascii="Times New Roman" w:hAnsi="Times New Roman" w:eastAsia="宋体" w:cs="Times New Roman"/>
          <w:spacing w:val="-1"/>
          <w:w w:val="95"/>
          <w:lang w:eastAsia="zh-CN"/>
        </w:rPr>
        <w:t>监</w:t>
      </w:r>
      <w:r>
        <w:rPr>
          <w:rFonts w:ascii="Times New Roman" w:hAnsi="Times New Roman" w:eastAsia="宋体" w:cs="Times New Roman"/>
          <w:spacing w:val="1"/>
          <w:w w:val="95"/>
          <w:lang w:eastAsia="zh-CN"/>
        </w:rPr>
        <w:t>测仪</w:t>
      </w:r>
      <w:r>
        <w:rPr>
          <w:rFonts w:ascii="Times New Roman" w:hAnsi="Times New Roman" w:eastAsia="宋体" w:cs="Times New Roman"/>
          <w:spacing w:val="-1"/>
          <w:w w:val="95"/>
          <w:lang w:eastAsia="zh-CN"/>
        </w:rPr>
        <w:t>器</w:t>
      </w:r>
      <w:r>
        <w:rPr>
          <w:rFonts w:ascii="Times New Roman" w:hAnsi="Times New Roman" w:eastAsia="宋体" w:cs="Times New Roman"/>
          <w:spacing w:val="1"/>
          <w:w w:val="95"/>
          <w:lang w:eastAsia="zh-CN"/>
        </w:rPr>
        <w:t>：根据</w:t>
      </w:r>
      <w:r>
        <w:rPr>
          <w:rFonts w:ascii="Times New Roman" w:hAnsi="Times New Roman" w:eastAsia="宋体" w:cs="Times New Roman"/>
          <w:spacing w:val="-1"/>
          <w:w w:val="95"/>
          <w:lang w:eastAsia="zh-CN"/>
        </w:rPr>
        <w:t>相</w:t>
      </w:r>
      <w:r>
        <w:rPr>
          <w:rFonts w:ascii="Times New Roman" w:hAnsi="Times New Roman" w:eastAsia="宋体" w:cs="Times New Roman"/>
          <w:spacing w:val="1"/>
          <w:w w:val="95"/>
          <w:lang w:eastAsia="zh-CN"/>
        </w:rPr>
        <w:t>应仪</w:t>
      </w:r>
      <w:r>
        <w:rPr>
          <w:rFonts w:ascii="Times New Roman" w:hAnsi="Times New Roman" w:eastAsia="宋体" w:cs="Times New Roman"/>
          <w:spacing w:val="-1"/>
          <w:w w:val="95"/>
          <w:lang w:eastAsia="zh-CN"/>
        </w:rPr>
        <w:t>器</w:t>
      </w:r>
      <w:r>
        <w:rPr>
          <w:rFonts w:ascii="Times New Roman" w:hAnsi="Times New Roman" w:eastAsia="宋体" w:cs="Times New Roman"/>
          <w:spacing w:val="1"/>
          <w:w w:val="95"/>
          <w:lang w:eastAsia="zh-CN"/>
        </w:rPr>
        <w:t>操作</w:t>
      </w:r>
      <w:r>
        <w:rPr>
          <w:rFonts w:ascii="Times New Roman" w:hAnsi="Times New Roman" w:eastAsia="宋体" w:cs="Times New Roman"/>
          <w:spacing w:val="-1"/>
          <w:w w:val="95"/>
          <w:lang w:eastAsia="zh-CN"/>
        </w:rPr>
        <w:t>维</w:t>
      </w:r>
      <w:r>
        <w:rPr>
          <w:rFonts w:ascii="Times New Roman" w:hAnsi="Times New Roman" w:eastAsia="宋体" w:cs="Times New Roman"/>
          <w:spacing w:val="1"/>
          <w:w w:val="95"/>
          <w:lang w:eastAsia="zh-CN"/>
        </w:rPr>
        <w:t>护说</w:t>
      </w:r>
      <w:r>
        <w:rPr>
          <w:rFonts w:ascii="Times New Roman" w:hAnsi="Times New Roman" w:eastAsia="宋体" w:cs="Times New Roman"/>
          <w:spacing w:val="-1"/>
          <w:w w:val="95"/>
          <w:lang w:eastAsia="zh-CN"/>
        </w:rPr>
        <w:t>明</w:t>
      </w:r>
      <w:r>
        <w:rPr>
          <w:rFonts w:ascii="Times New Roman" w:hAnsi="Times New Roman" w:eastAsia="宋体" w:cs="Times New Roman"/>
          <w:spacing w:val="1"/>
          <w:w w:val="95"/>
          <w:lang w:eastAsia="zh-CN"/>
        </w:rPr>
        <w:t>，检查</w:t>
      </w:r>
      <w:r>
        <w:rPr>
          <w:rFonts w:ascii="Times New Roman" w:hAnsi="Times New Roman" w:eastAsia="宋体" w:cs="Times New Roman"/>
          <w:spacing w:val="-1"/>
          <w:w w:val="95"/>
          <w:lang w:eastAsia="zh-CN"/>
        </w:rPr>
        <w:t>及</w:t>
      </w:r>
      <w:r>
        <w:rPr>
          <w:rFonts w:ascii="Times New Roman" w:hAnsi="Times New Roman" w:eastAsia="宋体" w:cs="Times New Roman"/>
          <w:spacing w:val="1"/>
          <w:w w:val="95"/>
          <w:lang w:eastAsia="zh-CN"/>
        </w:rPr>
        <w:t>更换</w:t>
      </w:r>
      <w:r>
        <w:rPr>
          <w:rFonts w:ascii="Times New Roman" w:hAnsi="Times New Roman" w:eastAsia="宋体" w:cs="Times New Roman"/>
          <w:spacing w:val="-1"/>
          <w:w w:val="95"/>
          <w:lang w:eastAsia="zh-CN"/>
        </w:rPr>
        <w:t>易</w:t>
      </w:r>
      <w:r>
        <w:rPr>
          <w:rFonts w:ascii="Times New Roman" w:hAnsi="Times New Roman" w:eastAsia="宋体" w:cs="Times New Roman"/>
          <w:spacing w:val="1"/>
          <w:w w:val="95"/>
          <w:lang w:eastAsia="zh-CN"/>
        </w:rPr>
        <w:t>损耗</w:t>
      </w:r>
      <w:r>
        <w:rPr>
          <w:rFonts w:ascii="Times New Roman" w:hAnsi="Times New Roman" w:eastAsia="宋体" w:cs="Times New Roman"/>
          <w:spacing w:val="-1"/>
          <w:w w:val="95"/>
          <w:lang w:eastAsia="zh-CN"/>
        </w:rPr>
        <w:t>件</w:t>
      </w:r>
      <w:r>
        <w:rPr>
          <w:rFonts w:ascii="Times New Roman" w:hAnsi="Times New Roman" w:eastAsia="宋体" w:cs="Times New Roman"/>
          <w:spacing w:val="1"/>
          <w:w w:val="95"/>
          <w:lang w:eastAsia="zh-CN"/>
        </w:rPr>
        <w:t>，检</w:t>
      </w:r>
      <w:r>
        <w:rPr>
          <w:rFonts w:ascii="Times New Roman" w:hAnsi="Times New Roman" w:eastAsia="宋体" w:cs="Times New Roman"/>
          <w:w w:val="95"/>
          <w:lang w:eastAsia="zh-CN"/>
        </w:rPr>
        <w:t>查</w:t>
      </w:r>
      <w:r>
        <w:rPr>
          <w:rFonts w:ascii="Times New Roman" w:hAnsi="Times New Roman" w:eastAsia="宋体" w:cs="Times New Roman"/>
          <w:spacing w:val="-1"/>
          <w:lang w:eastAsia="zh-CN"/>
        </w:rPr>
        <w:t>关</w:t>
      </w:r>
      <w:r>
        <w:rPr>
          <w:rFonts w:ascii="Times New Roman" w:hAnsi="Times New Roman" w:eastAsia="宋体" w:cs="Times New Roman"/>
          <w:spacing w:val="2"/>
          <w:lang w:eastAsia="zh-CN"/>
        </w:rPr>
        <w:t>键</w:t>
      </w:r>
      <w:r>
        <w:rPr>
          <w:rFonts w:ascii="Times New Roman" w:hAnsi="Times New Roman" w:eastAsia="宋体" w:cs="Times New Roman"/>
          <w:spacing w:val="-1"/>
          <w:lang w:eastAsia="zh-CN"/>
        </w:rPr>
        <w:t>零</w:t>
      </w:r>
      <w:r>
        <w:rPr>
          <w:rFonts w:ascii="Times New Roman" w:hAnsi="Times New Roman" w:eastAsia="宋体" w:cs="Times New Roman"/>
          <w:spacing w:val="2"/>
          <w:lang w:eastAsia="zh-CN"/>
        </w:rPr>
        <w:t>部</w:t>
      </w:r>
      <w:r>
        <w:rPr>
          <w:rFonts w:ascii="Times New Roman" w:hAnsi="Times New Roman" w:eastAsia="宋体" w:cs="Times New Roman"/>
          <w:spacing w:val="-1"/>
          <w:lang w:eastAsia="zh-CN"/>
        </w:rPr>
        <w:t>件</w:t>
      </w:r>
      <w:r>
        <w:rPr>
          <w:rFonts w:ascii="Times New Roman" w:hAnsi="Times New Roman" w:eastAsia="宋体" w:cs="Times New Roman"/>
          <w:spacing w:val="2"/>
          <w:lang w:eastAsia="zh-CN"/>
        </w:rPr>
        <w:t>可</w:t>
      </w:r>
      <w:r>
        <w:rPr>
          <w:rFonts w:ascii="Times New Roman" w:hAnsi="Times New Roman" w:eastAsia="宋体" w:cs="Times New Roman"/>
          <w:spacing w:val="-1"/>
          <w:lang w:eastAsia="zh-CN"/>
        </w:rPr>
        <w:t>靠</w:t>
      </w:r>
      <w:r>
        <w:rPr>
          <w:rFonts w:ascii="Times New Roman" w:hAnsi="Times New Roman" w:eastAsia="宋体" w:cs="Times New Roman"/>
          <w:spacing w:val="2"/>
          <w:lang w:eastAsia="zh-CN"/>
        </w:rPr>
        <w:t>性</w:t>
      </w:r>
      <w:r>
        <w:rPr>
          <w:rFonts w:ascii="Times New Roman" w:hAnsi="Times New Roman" w:eastAsia="宋体" w:cs="Times New Roman"/>
          <w:spacing w:val="-1"/>
          <w:lang w:eastAsia="zh-CN"/>
        </w:rPr>
        <w:t>，</w:t>
      </w:r>
      <w:r>
        <w:rPr>
          <w:rFonts w:ascii="Times New Roman" w:hAnsi="Times New Roman" w:eastAsia="宋体" w:cs="Times New Roman"/>
          <w:spacing w:val="2"/>
          <w:lang w:eastAsia="zh-CN"/>
        </w:rPr>
        <w:t>如</w:t>
      </w:r>
      <w:r>
        <w:rPr>
          <w:rFonts w:ascii="Times New Roman" w:hAnsi="Times New Roman" w:eastAsia="宋体" w:cs="Times New Roman"/>
          <w:spacing w:val="-1"/>
          <w:lang w:eastAsia="zh-CN"/>
        </w:rPr>
        <w:t>计</w:t>
      </w:r>
      <w:r>
        <w:rPr>
          <w:rFonts w:ascii="Times New Roman" w:hAnsi="Times New Roman" w:eastAsia="宋体" w:cs="Times New Roman"/>
          <w:spacing w:val="2"/>
          <w:lang w:eastAsia="zh-CN"/>
        </w:rPr>
        <w:t>量</w:t>
      </w:r>
      <w:r>
        <w:rPr>
          <w:rFonts w:ascii="Times New Roman" w:hAnsi="Times New Roman" w:eastAsia="宋体" w:cs="Times New Roman"/>
          <w:spacing w:val="-1"/>
          <w:lang w:eastAsia="zh-CN"/>
        </w:rPr>
        <w:t>单</w:t>
      </w:r>
      <w:r>
        <w:rPr>
          <w:rFonts w:ascii="Times New Roman" w:hAnsi="Times New Roman" w:eastAsia="宋体" w:cs="Times New Roman"/>
          <w:spacing w:val="2"/>
          <w:lang w:eastAsia="zh-CN"/>
        </w:rPr>
        <w:t>元</w:t>
      </w:r>
      <w:r>
        <w:rPr>
          <w:rFonts w:ascii="Times New Roman" w:hAnsi="Times New Roman" w:eastAsia="宋体" w:cs="Times New Roman"/>
          <w:spacing w:val="-1"/>
          <w:lang w:eastAsia="zh-CN"/>
        </w:rPr>
        <w:t>准</w:t>
      </w:r>
      <w:r>
        <w:rPr>
          <w:rFonts w:ascii="Times New Roman" w:hAnsi="Times New Roman" w:eastAsia="宋体" w:cs="Times New Roman"/>
          <w:spacing w:val="2"/>
          <w:lang w:eastAsia="zh-CN"/>
        </w:rPr>
        <w:t>确</w:t>
      </w:r>
      <w:r>
        <w:rPr>
          <w:rFonts w:ascii="Times New Roman" w:hAnsi="Times New Roman" w:eastAsia="宋体" w:cs="Times New Roman"/>
          <w:spacing w:val="-1"/>
          <w:lang w:eastAsia="zh-CN"/>
        </w:rPr>
        <w:t>性</w:t>
      </w:r>
      <w:r>
        <w:rPr>
          <w:rFonts w:ascii="Times New Roman" w:hAnsi="Times New Roman" w:eastAsia="宋体" w:cs="Times New Roman"/>
          <w:spacing w:val="2"/>
          <w:lang w:eastAsia="zh-CN"/>
        </w:rPr>
        <w:t>、</w:t>
      </w:r>
      <w:r>
        <w:rPr>
          <w:rFonts w:ascii="Times New Roman" w:hAnsi="Times New Roman" w:eastAsia="宋体" w:cs="Times New Roman"/>
          <w:spacing w:val="-1"/>
          <w:lang w:eastAsia="zh-CN"/>
        </w:rPr>
        <w:t>反</w:t>
      </w:r>
      <w:r>
        <w:rPr>
          <w:rFonts w:ascii="Times New Roman" w:hAnsi="Times New Roman" w:eastAsia="宋体" w:cs="Times New Roman"/>
          <w:spacing w:val="2"/>
          <w:lang w:eastAsia="zh-CN"/>
        </w:rPr>
        <w:t>应</w:t>
      </w:r>
      <w:r>
        <w:rPr>
          <w:rFonts w:ascii="Times New Roman" w:hAnsi="Times New Roman" w:eastAsia="宋体" w:cs="Times New Roman"/>
          <w:spacing w:val="-1"/>
          <w:lang w:eastAsia="zh-CN"/>
        </w:rPr>
        <w:t>室</w:t>
      </w:r>
      <w:r>
        <w:rPr>
          <w:rFonts w:ascii="Times New Roman" w:hAnsi="Times New Roman" w:eastAsia="宋体" w:cs="Times New Roman"/>
          <w:spacing w:val="2"/>
          <w:lang w:eastAsia="zh-CN"/>
        </w:rPr>
        <w:t>密</w:t>
      </w:r>
      <w:r>
        <w:rPr>
          <w:rFonts w:ascii="Times New Roman" w:hAnsi="Times New Roman" w:eastAsia="宋体" w:cs="Times New Roman"/>
          <w:spacing w:val="-1"/>
          <w:lang w:eastAsia="zh-CN"/>
        </w:rPr>
        <w:t>封</w:t>
      </w:r>
      <w:r>
        <w:rPr>
          <w:rFonts w:ascii="Times New Roman" w:hAnsi="Times New Roman" w:eastAsia="宋体" w:cs="Times New Roman"/>
          <w:spacing w:val="2"/>
          <w:lang w:eastAsia="zh-CN"/>
        </w:rPr>
        <w:t>性</w:t>
      </w:r>
      <w:r>
        <w:rPr>
          <w:rFonts w:ascii="Times New Roman" w:hAnsi="Times New Roman" w:eastAsia="宋体" w:cs="Times New Roman"/>
          <w:spacing w:val="-1"/>
          <w:lang w:eastAsia="zh-CN"/>
        </w:rPr>
        <w:t>等</w:t>
      </w:r>
      <w:r>
        <w:rPr>
          <w:rFonts w:ascii="Times New Roman" w:hAnsi="Times New Roman" w:eastAsia="宋体" w:cs="Times New Roman"/>
          <w:spacing w:val="2"/>
          <w:lang w:eastAsia="zh-CN"/>
        </w:rPr>
        <w:t>，</w:t>
      </w:r>
      <w:r>
        <w:rPr>
          <w:rFonts w:ascii="Times New Roman" w:hAnsi="Times New Roman" w:eastAsia="宋体" w:cs="Times New Roman"/>
          <w:spacing w:val="-1"/>
          <w:lang w:eastAsia="zh-CN"/>
        </w:rPr>
        <w:t>必</w:t>
      </w:r>
      <w:r>
        <w:rPr>
          <w:rFonts w:ascii="Times New Roman" w:hAnsi="Times New Roman" w:eastAsia="宋体" w:cs="Times New Roman"/>
          <w:spacing w:val="2"/>
          <w:lang w:eastAsia="zh-CN"/>
        </w:rPr>
        <w:t>要</w:t>
      </w:r>
      <w:r>
        <w:rPr>
          <w:rFonts w:ascii="Times New Roman" w:hAnsi="Times New Roman" w:eastAsia="宋体" w:cs="Times New Roman"/>
          <w:spacing w:val="-1"/>
          <w:lang w:eastAsia="zh-CN"/>
        </w:rPr>
        <w:t>时</w:t>
      </w:r>
      <w:r>
        <w:rPr>
          <w:rFonts w:ascii="Times New Roman" w:hAnsi="Times New Roman" w:eastAsia="宋体" w:cs="Times New Roman"/>
          <w:spacing w:val="2"/>
          <w:lang w:eastAsia="zh-CN"/>
        </w:rPr>
        <w:t>进</w:t>
      </w:r>
      <w:r>
        <w:rPr>
          <w:rFonts w:ascii="Times New Roman" w:hAnsi="Times New Roman" w:eastAsia="宋体" w:cs="Times New Roman"/>
          <w:spacing w:val="-1"/>
          <w:lang w:eastAsia="zh-CN"/>
        </w:rPr>
        <w:t>行</w:t>
      </w:r>
      <w:r>
        <w:rPr>
          <w:rFonts w:ascii="Times New Roman" w:hAnsi="Times New Roman" w:eastAsia="宋体" w:cs="Times New Roman"/>
          <w:spacing w:val="2"/>
          <w:lang w:eastAsia="zh-CN"/>
        </w:rPr>
        <w:t>更</w:t>
      </w:r>
      <w:r>
        <w:rPr>
          <w:rFonts w:ascii="Times New Roman" w:hAnsi="Times New Roman" w:eastAsia="宋体" w:cs="Times New Roman"/>
          <w:spacing w:val="-1"/>
          <w:lang w:eastAsia="zh-CN"/>
        </w:rPr>
        <w:t>换</w:t>
      </w:r>
      <w:r>
        <w:rPr>
          <w:rFonts w:ascii="Times New Roman" w:hAnsi="Times New Roman" w:eastAsia="宋体" w:cs="Times New Roman"/>
          <w:lang w:eastAsia="zh-CN"/>
        </w:rPr>
        <w:t>。</w:t>
      </w:r>
    </w:p>
    <w:p>
      <w:pPr>
        <w:pStyle w:val="12"/>
        <w:spacing w:line="360" w:lineRule="exact"/>
        <w:jc w:val="both"/>
        <w:rPr>
          <w:rFonts w:ascii="Times New Roman" w:hAnsi="Times New Roman" w:eastAsia="宋体" w:cs="Times New Roman"/>
          <w:w w:val="95"/>
          <w:lang w:eastAsia="zh-CN"/>
        </w:rPr>
      </w:pPr>
      <w:r>
        <w:rPr>
          <w:rFonts w:ascii="Times New Roman" w:hAnsi="Times New Roman" w:eastAsia="宋体" w:cs="Times New Roman"/>
          <w:spacing w:val="1"/>
          <w:w w:val="95"/>
          <w:lang w:eastAsia="zh-CN"/>
        </w:rPr>
        <w:t>9.5.2对</w:t>
      </w:r>
      <w:r>
        <w:rPr>
          <w:rFonts w:ascii="Times New Roman" w:hAnsi="Times New Roman" w:eastAsia="宋体" w:cs="Times New Roman"/>
          <w:spacing w:val="-1"/>
          <w:w w:val="95"/>
          <w:lang w:eastAsia="zh-CN"/>
        </w:rPr>
        <w:t>于</w:t>
      </w:r>
      <w:r>
        <w:rPr>
          <w:rFonts w:ascii="Times New Roman" w:hAnsi="Times New Roman" w:eastAsia="宋体" w:cs="Times New Roman"/>
          <w:spacing w:val="1"/>
          <w:w w:val="95"/>
          <w:lang w:eastAsia="zh-CN"/>
        </w:rPr>
        <w:t>在</w:t>
      </w:r>
      <w:r>
        <w:rPr>
          <w:rFonts w:ascii="Times New Roman" w:hAnsi="Times New Roman" w:eastAsia="宋体" w:cs="Times New Roman"/>
          <w:spacing w:val="-1"/>
          <w:w w:val="95"/>
          <w:lang w:eastAsia="zh-CN"/>
        </w:rPr>
        <w:t>线</w:t>
      </w:r>
      <w:r>
        <w:rPr>
          <w:rFonts w:ascii="Times New Roman" w:hAnsi="Times New Roman" w:eastAsia="宋体" w:cs="Times New Roman"/>
          <w:spacing w:val="1"/>
          <w:w w:val="95"/>
          <w:lang w:eastAsia="zh-CN"/>
        </w:rPr>
        <w:t>监</w:t>
      </w:r>
      <w:r>
        <w:rPr>
          <w:rFonts w:ascii="Times New Roman" w:hAnsi="Times New Roman" w:eastAsia="宋体" w:cs="Times New Roman"/>
          <w:spacing w:val="-1"/>
          <w:w w:val="95"/>
          <w:lang w:eastAsia="zh-CN"/>
        </w:rPr>
        <w:t>测</w:t>
      </w:r>
      <w:r>
        <w:rPr>
          <w:rFonts w:ascii="Times New Roman" w:hAnsi="Times New Roman" w:eastAsia="宋体" w:cs="Times New Roman"/>
          <w:spacing w:val="1"/>
          <w:w w:val="95"/>
          <w:lang w:eastAsia="zh-CN"/>
        </w:rPr>
        <w:t>仪</w:t>
      </w:r>
      <w:r>
        <w:rPr>
          <w:rFonts w:ascii="Times New Roman" w:hAnsi="Times New Roman" w:eastAsia="宋体" w:cs="Times New Roman"/>
          <w:spacing w:val="-1"/>
          <w:w w:val="95"/>
          <w:lang w:eastAsia="zh-CN"/>
        </w:rPr>
        <w:t>器</w:t>
      </w:r>
      <w:r>
        <w:rPr>
          <w:rFonts w:ascii="Times New Roman" w:hAnsi="Times New Roman" w:eastAsia="宋体" w:cs="Times New Roman"/>
          <w:spacing w:val="1"/>
          <w:w w:val="95"/>
          <w:lang w:eastAsia="zh-CN"/>
        </w:rPr>
        <w:t>所</w:t>
      </w:r>
      <w:r>
        <w:rPr>
          <w:rFonts w:ascii="Times New Roman" w:hAnsi="Times New Roman" w:eastAsia="宋体" w:cs="Times New Roman"/>
          <w:spacing w:val="-1"/>
          <w:w w:val="95"/>
          <w:lang w:eastAsia="zh-CN"/>
        </w:rPr>
        <w:t>产</w:t>
      </w:r>
      <w:r>
        <w:rPr>
          <w:rFonts w:ascii="Times New Roman" w:hAnsi="Times New Roman" w:eastAsia="宋体" w:cs="Times New Roman"/>
          <w:spacing w:val="1"/>
          <w:w w:val="95"/>
          <w:lang w:eastAsia="zh-CN"/>
        </w:rPr>
        <w:t>生</w:t>
      </w:r>
      <w:r>
        <w:rPr>
          <w:rFonts w:ascii="Times New Roman" w:hAnsi="Times New Roman" w:eastAsia="宋体" w:cs="Times New Roman"/>
          <w:spacing w:val="-1"/>
          <w:w w:val="95"/>
          <w:lang w:eastAsia="zh-CN"/>
        </w:rPr>
        <w:t>的</w:t>
      </w:r>
      <w:r>
        <w:rPr>
          <w:rFonts w:ascii="Times New Roman" w:hAnsi="Times New Roman" w:eastAsia="宋体" w:cs="Times New Roman"/>
          <w:spacing w:val="1"/>
          <w:w w:val="95"/>
          <w:lang w:eastAsia="zh-CN"/>
        </w:rPr>
        <w:t>废</w:t>
      </w:r>
      <w:r>
        <w:rPr>
          <w:rFonts w:ascii="Times New Roman" w:hAnsi="Times New Roman" w:eastAsia="宋体" w:cs="Times New Roman"/>
          <w:spacing w:val="-1"/>
          <w:w w:val="95"/>
          <w:lang w:eastAsia="zh-CN"/>
        </w:rPr>
        <w:t>液</w:t>
      </w:r>
      <w:r>
        <w:rPr>
          <w:rFonts w:ascii="Times New Roman" w:hAnsi="Times New Roman" w:eastAsia="宋体" w:cs="Times New Roman"/>
          <w:spacing w:val="1"/>
          <w:w w:val="95"/>
          <w:lang w:eastAsia="zh-CN"/>
        </w:rPr>
        <w:t>应</w:t>
      </w:r>
      <w:r>
        <w:rPr>
          <w:rFonts w:ascii="Times New Roman" w:hAnsi="Times New Roman" w:eastAsia="宋体" w:cs="Times New Roman"/>
          <w:spacing w:val="-1"/>
          <w:w w:val="95"/>
          <w:lang w:eastAsia="zh-CN"/>
        </w:rPr>
        <w:t>以</w:t>
      </w:r>
      <w:r>
        <w:rPr>
          <w:rFonts w:ascii="Times New Roman" w:hAnsi="Times New Roman" w:eastAsia="宋体" w:cs="Times New Roman"/>
          <w:spacing w:val="1"/>
          <w:w w:val="95"/>
          <w:lang w:eastAsia="zh-CN"/>
        </w:rPr>
        <w:t>专用</w:t>
      </w:r>
      <w:r>
        <w:rPr>
          <w:rFonts w:ascii="Times New Roman" w:hAnsi="Times New Roman" w:eastAsia="宋体" w:cs="Times New Roman"/>
          <w:spacing w:val="-1"/>
          <w:w w:val="95"/>
          <w:lang w:eastAsia="zh-CN"/>
        </w:rPr>
        <w:t>容</w:t>
      </w:r>
      <w:r>
        <w:rPr>
          <w:rFonts w:ascii="Times New Roman" w:hAnsi="Times New Roman" w:eastAsia="宋体" w:cs="Times New Roman"/>
          <w:spacing w:val="1"/>
          <w:w w:val="95"/>
          <w:lang w:eastAsia="zh-CN"/>
        </w:rPr>
        <w:t>器</w:t>
      </w:r>
      <w:r>
        <w:rPr>
          <w:rFonts w:ascii="Times New Roman" w:hAnsi="Times New Roman" w:eastAsia="宋体" w:cs="Times New Roman"/>
          <w:spacing w:val="-1"/>
          <w:w w:val="95"/>
          <w:lang w:eastAsia="zh-CN"/>
        </w:rPr>
        <w:t>予</w:t>
      </w:r>
      <w:r>
        <w:rPr>
          <w:rFonts w:ascii="Times New Roman" w:hAnsi="Times New Roman" w:eastAsia="宋体" w:cs="Times New Roman"/>
          <w:spacing w:val="1"/>
          <w:w w:val="95"/>
          <w:lang w:eastAsia="zh-CN"/>
        </w:rPr>
        <w:t>以</w:t>
      </w:r>
      <w:r>
        <w:rPr>
          <w:rFonts w:ascii="Times New Roman" w:hAnsi="Times New Roman" w:eastAsia="宋体" w:cs="Times New Roman"/>
          <w:spacing w:val="-1"/>
          <w:w w:val="95"/>
          <w:lang w:eastAsia="zh-CN"/>
        </w:rPr>
        <w:t>回</w:t>
      </w:r>
      <w:r>
        <w:rPr>
          <w:rFonts w:ascii="Times New Roman" w:hAnsi="Times New Roman" w:eastAsia="宋体" w:cs="Times New Roman"/>
          <w:w w:val="95"/>
          <w:lang w:eastAsia="zh-CN"/>
        </w:rPr>
        <w:t>收</w:t>
      </w:r>
      <w:r>
        <w:rPr>
          <w:rFonts w:ascii="Times New Roman" w:hAnsi="Times New Roman" w:eastAsia="宋体" w:cs="Times New Roman"/>
          <w:spacing w:val="-61"/>
          <w:w w:val="95"/>
          <w:lang w:eastAsia="zh-CN"/>
        </w:rPr>
        <w:t>，</w:t>
      </w:r>
      <w:r>
        <w:rPr>
          <w:rFonts w:ascii="Times New Roman" w:hAnsi="Times New Roman" w:eastAsia="宋体" w:cs="Times New Roman"/>
          <w:spacing w:val="1"/>
          <w:w w:val="95"/>
          <w:lang w:eastAsia="zh-CN"/>
        </w:rPr>
        <w:t>并</w:t>
      </w:r>
      <w:r>
        <w:rPr>
          <w:rFonts w:ascii="Times New Roman" w:hAnsi="Times New Roman" w:eastAsia="宋体" w:cs="Times New Roman"/>
          <w:spacing w:val="-1"/>
          <w:w w:val="95"/>
          <w:lang w:eastAsia="zh-CN"/>
        </w:rPr>
        <w:t>按</w:t>
      </w:r>
      <w:r>
        <w:rPr>
          <w:rFonts w:ascii="Times New Roman" w:hAnsi="Times New Roman" w:eastAsia="宋体" w:cs="Times New Roman"/>
          <w:w w:val="95"/>
          <w:lang w:eastAsia="zh-CN"/>
        </w:rPr>
        <w:t>照</w:t>
      </w:r>
      <w:r>
        <w:rPr>
          <w:rFonts w:ascii="Times New Roman" w:hAnsi="Times New Roman" w:eastAsia="宋体" w:cs="Times New Roman"/>
          <w:spacing w:val="-10"/>
          <w:w w:val="95"/>
          <w:lang w:eastAsia="zh-CN"/>
        </w:rPr>
        <w:t xml:space="preserve"> </w:t>
      </w:r>
      <w:r>
        <w:rPr>
          <w:rFonts w:ascii="Times New Roman" w:hAnsi="Times New Roman" w:eastAsia="宋体" w:cs="Times New Roman"/>
          <w:w w:val="95"/>
          <w:lang w:eastAsia="zh-CN"/>
        </w:rPr>
        <w:t>GB</w:t>
      </w:r>
      <w:r>
        <w:rPr>
          <w:rFonts w:ascii="Times New Roman" w:hAnsi="Times New Roman" w:eastAsia="宋体" w:cs="Times New Roman"/>
          <w:spacing w:val="1"/>
          <w:w w:val="95"/>
          <w:lang w:eastAsia="zh-CN"/>
        </w:rPr>
        <w:t>185</w:t>
      </w:r>
      <w:r>
        <w:rPr>
          <w:rFonts w:ascii="Times New Roman" w:hAnsi="Times New Roman" w:eastAsia="宋体" w:cs="Times New Roman"/>
          <w:spacing w:val="-3"/>
          <w:w w:val="95"/>
          <w:lang w:eastAsia="zh-CN"/>
        </w:rPr>
        <w:t>9</w:t>
      </w:r>
      <w:r>
        <w:rPr>
          <w:rFonts w:ascii="Times New Roman" w:hAnsi="Times New Roman" w:eastAsia="宋体" w:cs="Times New Roman"/>
          <w:w w:val="95"/>
          <w:lang w:eastAsia="zh-CN"/>
        </w:rPr>
        <w:t>7</w:t>
      </w:r>
      <w:r>
        <w:rPr>
          <w:rFonts w:ascii="Times New Roman" w:hAnsi="Times New Roman" w:eastAsia="宋体" w:cs="Times New Roman"/>
          <w:spacing w:val="-1"/>
          <w:w w:val="95"/>
          <w:lang w:eastAsia="zh-CN"/>
        </w:rPr>
        <w:t>的有</w:t>
      </w:r>
      <w:r>
        <w:rPr>
          <w:rFonts w:ascii="Times New Roman" w:hAnsi="Times New Roman" w:eastAsia="宋体" w:cs="Times New Roman"/>
          <w:spacing w:val="1"/>
          <w:w w:val="95"/>
          <w:lang w:eastAsia="zh-CN"/>
        </w:rPr>
        <w:t>关</w:t>
      </w:r>
      <w:r>
        <w:rPr>
          <w:rFonts w:ascii="Times New Roman" w:hAnsi="Times New Roman" w:eastAsia="宋体" w:cs="Times New Roman"/>
          <w:spacing w:val="-1"/>
          <w:w w:val="95"/>
          <w:lang w:eastAsia="zh-CN"/>
        </w:rPr>
        <w:t>规</w:t>
      </w:r>
      <w:r>
        <w:rPr>
          <w:rFonts w:ascii="Times New Roman" w:hAnsi="Times New Roman" w:eastAsia="宋体" w:cs="Times New Roman"/>
          <w:spacing w:val="1"/>
          <w:w w:val="95"/>
          <w:lang w:eastAsia="zh-CN"/>
        </w:rPr>
        <w:t>定</w:t>
      </w:r>
      <w:r>
        <w:rPr>
          <w:rFonts w:ascii="Times New Roman" w:hAnsi="Times New Roman" w:eastAsia="宋体" w:cs="Times New Roman"/>
          <w:spacing w:val="-1"/>
          <w:w w:val="95"/>
          <w:lang w:eastAsia="zh-CN"/>
        </w:rPr>
        <w:t>，</w:t>
      </w:r>
      <w:r>
        <w:rPr>
          <w:rFonts w:ascii="Times New Roman" w:hAnsi="Times New Roman" w:eastAsia="宋体" w:cs="Times New Roman"/>
          <w:spacing w:val="1"/>
          <w:w w:val="95"/>
          <w:lang w:eastAsia="zh-CN"/>
        </w:rPr>
        <w:t>交</w:t>
      </w:r>
      <w:r>
        <w:rPr>
          <w:rFonts w:ascii="Times New Roman" w:hAnsi="Times New Roman" w:eastAsia="宋体" w:cs="Times New Roman"/>
          <w:spacing w:val="-1"/>
          <w:w w:val="95"/>
          <w:lang w:eastAsia="zh-CN"/>
        </w:rPr>
        <w:t>由</w:t>
      </w:r>
      <w:r>
        <w:rPr>
          <w:rFonts w:ascii="Times New Roman" w:hAnsi="Times New Roman" w:eastAsia="宋体" w:cs="Times New Roman"/>
          <w:spacing w:val="1"/>
          <w:w w:val="95"/>
          <w:lang w:eastAsia="zh-CN"/>
        </w:rPr>
        <w:t>有</w:t>
      </w:r>
      <w:r>
        <w:rPr>
          <w:rFonts w:ascii="Times New Roman" w:hAnsi="Times New Roman" w:eastAsia="宋体" w:cs="Times New Roman"/>
          <w:spacing w:val="-1"/>
          <w:w w:val="95"/>
          <w:lang w:eastAsia="zh-CN"/>
        </w:rPr>
        <w:t>危</w:t>
      </w:r>
      <w:r>
        <w:rPr>
          <w:rFonts w:ascii="Times New Roman" w:hAnsi="Times New Roman" w:eastAsia="宋体" w:cs="Times New Roman"/>
          <w:spacing w:val="1"/>
          <w:w w:val="95"/>
          <w:lang w:eastAsia="zh-CN"/>
        </w:rPr>
        <w:t>险</w:t>
      </w:r>
      <w:r>
        <w:rPr>
          <w:rFonts w:ascii="Times New Roman" w:hAnsi="Times New Roman" w:eastAsia="宋体" w:cs="Times New Roman"/>
          <w:spacing w:val="-1"/>
          <w:w w:val="95"/>
          <w:lang w:eastAsia="zh-CN"/>
        </w:rPr>
        <w:t>废</w:t>
      </w:r>
      <w:r>
        <w:rPr>
          <w:rFonts w:ascii="Times New Roman" w:hAnsi="Times New Roman" w:eastAsia="宋体" w:cs="Times New Roman"/>
          <w:spacing w:val="1"/>
          <w:w w:val="95"/>
          <w:lang w:eastAsia="zh-CN"/>
        </w:rPr>
        <w:t>物</w:t>
      </w:r>
      <w:r>
        <w:rPr>
          <w:rFonts w:ascii="Times New Roman" w:hAnsi="Times New Roman" w:eastAsia="宋体" w:cs="Times New Roman"/>
          <w:spacing w:val="-1"/>
          <w:w w:val="95"/>
          <w:lang w:eastAsia="zh-CN"/>
        </w:rPr>
        <w:t>处</w:t>
      </w:r>
      <w:r>
        <w:rPr>
          <w:rFonts w:ascii="Times New Roman" w:hAnsi="Times New Roman" w:eastAsia="宋体" w:cs="Times New Roman"/>
          <w:spacing w:val="1"/>
          <w:w w:val="95"/>
          <w:lang w:eastAsia="zh-CN"/>
        </w:rPr>
        <w:t>理</w:t>
      </w:r>
      <w:r>
        <w:rPr>
          <w:rFonts w:ascii="Times New Roman" w:hAnsi="Times New Roman" w:eastAsia="宋体" w:cs="Times New Roman"/>
          <w:spacing w:val="-1"/>
          <w:w w:val="95"/>
          <w:lang w:eastAsia="zh-CN"/>
        </w:rPr>
        <w:t>资</w:t>
      </w:r>
      <w:r>
        <w:rPr>
          <w:rFonts w:ascii="Times New Roman" w:hAnsi="Times New Roman" w:eastAsia="宋体" w:cs="Times New Roman"/>
          <w:spacing w:val="1"/>
          <w:w w:val="95"/>
          <w:lang w:eastAsia="zh-CN"/>
        </w:rPr>
        <w:t>质</w:t>
      </w:r>
      <w:r>
        <w:rPr>
          <w:rFonts w:ascii="Times New Roman" w:hAnsi="Times New Roman" w:eastAsia="宋体" w:cs="Times New Roman"/>
          <w:spacing w:val="-1"/>
          <w:w w:val="95"/>
          <w:lang w:eastAsia="zh-CN"/>
        </w:rPr>
        <w:t>的</w:t>
      </w:r>
      <w:r>
        <w:rPr>
          <w:rFonts w:ascii="Times New Roman" w:hAnsi="Times New Roman" w:eastAsia="宋体" w:cs="Times New Roman"/>
          <w:spacing w:val="1"/>
          <w:w w:val="95"/>
          <w:lang w:eastAsia="zh-CN"/>
        </w:rPr>
        <w:t>单</w:t>
      </w:r>
      <w:r>
        <w:rPr>
          <w:rFonts w:ascii="Times New Roman" w:hAnsi="Times New Roman" w:eastAsia="宋体" w:cs="Times New Roman"/>
          <w:spacing w:val="-1"/>
          <w:w w:val="95"/>
          <w:lang w:eastAsia="zh-CN"/>
        </w:rPr>
        <w:t>位</w:t>
      </w:r>
      <w:r>
        <w:rPr>
          <w:rFonts w:ascii="Times New Roman" w:hAnsi="Times New Roman" w:eastAsia="宋体" w:cs="Times New Roman"/>
          <w:spacing w:val="1"/>
          <w:w w:val="95"/>
          <w:lang w:eastAsia="zh-CN"/>
        </w:rPr>
        <w:t>处</w:t>
      </w:r>
      <w:r>
        <w:rPr>
          <w:rFonts w:ascii="Times New Roman" w:hAnsi="Times New Roman" w:eastAsia="宋体" w:cs="Times New Roman"/>
          <w:spacing w:val="-1"/>
          <w:w w:val="95"/>
          <w:lang w:eastAsia="zh-CN"/>
        </w:rPr>
        <w:t>理</w:t>
      </w:r>
      <w:r>
        <w:rPr>
          <w:rFonts w:ascii="Times New Roman" w:hAnsi="Times New Roman" w:eastAsia="宋体" w:cs="Times New Roman"/>
          <w:spacing w:val="1"/>
          <w:w w:val="95"/>
          <w:lang w:eastAsia="zh-CN"/>
        </w:rPr>
        <w:t>，</w:t>
      </w:r>
      <w:r>
        <w:rPr>
          <w:rFonts w:ascii="Times New Roman" w:hAnsi="Times New Roman" w:eastAsia="宋体" w:cs="Times New Roman"/>
          <w:spacing w:val="-1"/>
          <w:w w:val="95"/>
          <w:lang w:eastAsia="zh-CN"/>
        </w:rPr>
        <w:t>不</w:t>
      </w:r>
      <w:r>
        <w:rPr>
          <w:rFonts w:ascii="Times New Roman" w:hAnsi="Times New Roman" w:eastAsia="宋体" w:cs="Times New Roman"/>
          <w:spacing w:val="1"/>
          <w:w w:val="95"/>
          <w:lang w:eastAsia="zh-CN"/>
        </w:rPr>
        <w:t>得</w:t>
      </w:r>
      <w:r>
        <w:rPr>
          <w:rFonts w:ascii="Times New Roman" w:hAnsi="Times New Roman" w:eastAsia="宋体" w:cs="Times New Roman"/>
          <w:spacing w:val="-1"/>
          <w:w w:val="95"/>
          <w:lang w:eastAsia="zh-CN"/>
        </w:rPr>
        <w:t>随</w:t>
      </w:r>
      <w:r>
        <w:rPr>
          <w:rFonts w:ascii="Times New Roman" w:hAnsi="Times New Roman" w:eastAsia="宋体" w:cs="Times New Roman"/>
          <w:spacing w:val="1"/>
          <w:w w:val="95"/>
          <w:lang w:eastAsia="zh-CN"/>
        </w:rPr>
        <w:t>意</w:t>
      </w:r>
      <w:r>
        <w:rPr>
          <w:rFonts w:ascii="Times New Roman" w:hAnsi="Times New Roman" w:eastAsia="宋体" w:cs="Times New Roman"/>
          <w:spacing w:val="-1"/>
          <w:w w:val="95"/>
          <w:lang w:eastAsia="zh-CN"/>
        </w:rPr>
        <w:t>排</w:t>
      </w:r>
      <w:r>
        <w:rPr>
          <w:rFonts w:ascii="Times New Roman" w:hAnsi="Times New Roman" w:eastAsia="宋体" w:cs="Times New Roman"/>
          <w:spacing w:val="1"/>
          <w:w w:val="95"/>
          <w:lang w:eastAsia="zh-CN"/>
        </w:rPr>
        <w:t>放</w:t>
      </w:r>
      <w:r>
        <w:rPr>
          <w:rFonts w:ascii="Times New Roman" w:hAnsi="Times New Roman" w:eastAsia="宋体" w:cs="Times New Roman"/>
          <w:spacing w:val="-1"/>
          <w:w w:val="95"/>
          <w:lang w:eastAsia="zh-CN"/>
        </w:rPr>
        <w:t>或</w:t>
      </w:r>
      <w:r>
        <w:rPr>
          <w:rFonts w:ascii="Times New Roman" w:hAnsi="Times New Roman" w:eastAsia="宋体" w:cs="Times New Roman"/>
          <w:spacing w:val="1"/>
          <w:w w:val="95"/>
          <w:lang w:eastAsia="zh-CN"/>
        </w:rPr>
        <w:t>回</w:t>
      </w:r>
      <w:r>
        <w:rPr>
          <w:rFonts w:ascii="Times New Roman" w:hAnsi="Times New Roman" w:eastAsia="宋体" w:cs="Times New Roman"/>
          <w:spacing w:val="-1"/>
          <w:w w:val="95"/>
          <w:lang w:eastAsia="zh-CN"/>
        </w:rPr>
        <w:t>流</w:t>
      </w:r>
      <w:r>
        <w:rPr>
          <w:rFonts w:ascii="Times New Roman" w:hAnsi="Times New Roman" w:eastAsia="宋体" w:cs="Times New Roman"/>
          <w:spacing w:val="1"/>
          <w:w w:val="95"/>
          <w:lang w:eastAsia="zh-CN"/>
        </w:rPr>
        <w:t>入</w:t>
      </w:r>
      <w:r>
        <w:rPr>
          <w:rFonts w:ascii="Times New Roman" w:hAnsi="Times New Roman" w:eastAsia="宋体" w:cs="Times New Roman"/>
          <w:spacing w:val="-1"/>
          <w:w w:val="95"/>
          <w:lang w:eastAsia="zh-CN"/>
        </w:rPr>
        <w:t>污</w:t>
      </w:r>
      <w:r>
        <w:rPr>
          <w:rFonts w:ascii="Times New Roman" w:hAnsi="Times New Roman" w:eastAsia="宋体" w:cs="Times New Roman"/>
          <w:spacing w:val="1"/>
          <w:w w:val="95"/>
          <w:lang w:eastAsia="zh-CN"/>
        </w:rPr>
        <w:t>水</w:t>
      </w:r>
      <w:r>
        <w:rPr>
          <w:rFonts w:ascii="Times New Roman" w:hAnsi="Times New Roman" w:eastAsia="宋体" w:cs="Times New Roman"/>
          <w:spacing w:val="-1"/>
          <w:w w:val="95"/>
          <w:lang w:eastAsia="zh-CN"/>
        </w:rPr>
        <w:t>排</w:t>
      </w:r>
      <w:r>
        <w:rPr>
          <w:rFonts w:ascii="Times New Roman" w:hAnsi="Times New Roman" w:eastAsia="宋体" w:cs="Times New Roman"/>
          <w:spacing w:val="1"/>
          <w:w w:val="95"/>
          <w:lang w:eastAsia="zh-CN"/>
        </w:rPr>
        <w:t>放</w:t>
      </w:r>
      <w:r>
        <w:rPr>
          <w:rFonts w:ascii="Times New Roman" w:hAnsi="Times New Roman" w:eastAsia="宋体" w:cs="Times New Roman"/>
          <w:spacing w:val="-1"/>
          <w:w w:val="95"/>
          <w:lang w:eastAsia="zh-CN"/>
        </w:rPr>
        <w:t>口</w:t>
      </w:r>
      <w:r>
        <w:rPr>
          <w:rFonts w:ascii="Times New Roman" w:hAnsi="Times New Roman" w:eastAsia="宋体" w:cs="Times New Roman"/>
          <w:w w:val="95"/>
          <w:lang w:eastAsia="zh-CN"/>
        </w:rPr>
        <w:t>。</w:t>
      </w:r>
    </w:p>
    <w:p>
      <w:pPr>
        <w:pStyle w:val="12"/>
        <w:spacing w:line="360" w:lineRule="exact"/>
        <w:jc w:val="both"/>
        <w:rPr>
          <w:rFonts w:ascii="Times New Roman" w:hAnsi="Times New Roman" w:eastAsia="宋体" w:cs="Times New Roman"/>
          <w:w w:val="95"/>
          <w:lang w:eastAsia="zh-CN"/>
        </w:rPr>
      </w:pPr>
      <w:r>
        <w:rPr>
          <w:rFonts w:ascii="Times New Roman" w:hAnsi="Times New Roman" w:eastAsia="宋体" w:cs="Times New Roman"/>
          <w:w w:val="95"/>
          <w:lang w:eastAsia="zh-CN"/>
        </w:rPr>
        <w:t>9.5.3每季度开展一次仪器设备的比对校准。</w:t>
      </w:r>
    </w:p>
    <w:p>
      <w:pPr>
        <w:pStyle w:val="12"/>
        <w:tabs>
          <w:tab w:val="left" w:pos="314"/>
        </w:tabs>
        <w:spacing w:line="360" w:lineRule="exact"/>
        <w:jc w:val="both"/>
        <w:rPr>
          <w:rFonts w:ascii="Times New Roman" w:hAnsi="Times New Roman" w:cs="Times New Roman"/>
          <w:sz w:val="17"/>
          <w:szCs w:val="17"/>
          <w:lang w:eastAsia="zh-CN"/>
        </w:rPr>
      </w:pPr>
      <w:r>
        <w:rPr>
          <w:rFonts w:ascii="Times New Roman" w:hAnsi="Times New Roman" w:eastAsia="黑体" w:cs="Times New Roman"/>
          <w:spacing w:val="-1"/>
          <w:lang w:eastAsia="zh-CN"/>
        </w:rPr>
        <w:t>9.6检</w:t>
      </w:r>
      <w:r>
        <w:rPr>
          <w:rFonts w:ascii="Times New Roman" w:hAnsi="Times New Roman" w:eastAsia="黑体" w:cs="Times New Roman"/>
          <w:spacing w:val="2"/>
          <w:lang w:eastAsia="zh-CN"/>
        </w:rPr>
        <w:t>查</w:t>
      </w:r>
      <w:r>
        <w:rPr>
          <w:rFonts w:ascii="Times New Roman" w:hAnsi="Times New Roman" w:eastAsia="黑体" w:cs="Times New Roman"/>
          <w:spacing w:val="-1"/>
          <w:lang w:eastAsia="zh-CN"/>
        </w:rPr>
        <w:t>维</w:t>
      </w:r>
      <w:r>
        <w:rPr>
          <w:rFonts w:ascii="Times New Roman" w:hAnsi="Times New Roman" w:eastAsia="黑体" w:cs="Times New Roman"/>
          <w:spacing w:val="2"/>
          <w:lang w:eastAsia="zh-CN"/>
        </w:rPr>
        <w:t>护</w:t>
      </w:r>
      <w:r>
        <w:rPr>
          <w:rFonts w:ascii="Times New Roman" w:hAnsi="Times New Roman" w:eastAsia="黑体" w:cs="Times New Roman"/>
          <w:spacing w:val="-1"/>
          <w:lang w:eastAsia="zh-CN"/>
        </w:rPr>
        <w:t>记</w:t>
      </w:r>
      <w:r>
        <w:rPr>
          <w:rFonts w:ascii="Times New Roman" w:hAnsi="Times New Roman" w:eastAsia="黑体" w:cs="Times New Roman"/>
          <w:lang w:eastAsia="zh-CN"/>
        </w:rPr>
        <w:t>录</w:t>
      </w:r>
    </w:p>
    <w:p>
      <w:pPr>
        <w:pStyle w:val="12"/>
        <w:spacing w:line="360" w:lineRule="exact"/>
        <w:ind w:firstLine="416" w:firstLineChars="200"/>
        <w:jc w:val="both"/>
        <w:rPr>
          <w:rFonts w:ascii="Times New Roman" w:hAnsi="Times New Roman" w:cs="Times New Roman"/>
          <w:sz w:val="17"/>
          <w:szCs w:val="17"/>
          <w:lang w:eastAsia="zh-CN"/>
        </w:rPr>
      </w:pPr>
      <w:r>
        <w:rPr>
          <w:rFonts w:ascii="Times New Roman" w:hAnsi="Times New Roman" w:cs="Times New Roman"/>
          <w:spacing w:val="-1"/>
          <w:lang w:eastAsia="zh-CN"/>
        </w:rPr>
        <w:t>运</w:t>
      </w:r>
      <w:r>
        <w:rPr>
          <w:rFonts w:ascii="Times New Roman" w:hAnsi="Times New Roman" w:cs="Times New Roman"/>
          <w:spacing w:val="2"/>
          <w:lang w:eastAsia="zh-CN"/>
        </w:rPr>
        <w:t>行</w:t>
      </w:r>
      <w:r>
        <w:rPr>
          <w:rFonts w:ascii="Times New Roman" w:hAnsi="Times New Roman" w:cs="Times New Roman"/>
          <w:spacing w:val="-1"/>
          <w:lang w:eastAsia="zh-CN"/>
        </w:rPr>
        <w:t>人</w:t>
      </w:r>
      <w:r>
        <w:rPr>
          <w:rFonts w:ascii="Times New Roman" w:hAnsi="Times New Roman" w:cs="Times New Roman"/>
          <w:spacing w:val="2"/>
          <w:lang w:eastAsia="zh-CN"/>
        </w:rPr>
        <w:t>员</w:t>
      </w:r>
      <w:r>
        <w:rPr>
          <w:rFonts w:ascii="Times New Roman" w:hAnsi="Times New Roman" w:cs="Times New Roman"/>
          <w:spacing w:val="-1"/>
          <w:lang w:eastAsia="zh-CN"/>
        </w:rPr>
        <w:t>在</w:t>
      </w:r>
      <w:r>
        <w:rPr>
          <w:rFonts w:ascii="Times New Roman" w:hAnsi="Times New Roman" w:cs="Times New Roman"/>
          <w:spacing w:val="2"/>
          <w:lang w:eastAsia="zh-CN"/>
        </w:rPr>
        <w:t>对</w:t>
      </w:r>
      <w:r>
        <w:rPr>
          <w:rFonts w:ascii="Times New Roman" w:hAnsi="Times New Roman" w:cs="Times New Roman"/>
          <w:spacing w:val="-1"/>
          <w:lang w:eastAsia="zh-CN"/>
        </w:rPr>
        <w:t>在</w:t>
      </w:r>
      <w:r>
        <w:rPr>
          <w:rFonts w:ascii="Times New Roman" w:hAnsi="Times New Roman" w:cs="Times New Roman"/>
          <w:spacing w:val="2"/>
          <w:lang w:eastAsia="zh-CN"/>
        </w:rPr>
        <w:t>线</w:t>
      </w:r>
      <w:r>
        <w:rPr>
          <w:rFonts w:ascii="Times New Roman" w:hAnsi="Times New Roman" w:cs="Times New Roman"/>
          <w:spacing w:val="-1"/>
          <w:lang w:eastAsia="zh-CN"/>
        </w:rPr>
        <w:t>监</w:t>
      </w:r>
      <w:r>
        <w:rPr>
          <w:rFonts w:ascii="Times New Roman" w:hAnsi="Times New Roman" w:cs="Times New Roman"/>
          <w:spacing w:val="2"/>
          <w:lang w:eastAsia="zh-CN"/>
        </w:rPr>
        <w:t>测</w:t>
      </w:r>
      <w:r>
        <w:rPr>
          <w:rFonts w:ascii="Times New Roman" w:hAnsi="Times New Roman" w:cs="Times New Roman"/>
          <w:spacing w:val="-1"/>
          <w:lang w:eastAsia="zh-CN"/>
        </w:rPr>
        <w:t>系</w:t>
      </w:r>
      <w:r>
        <w:rPr>
          <w:rFonts w:ascii="Times New Roman" w:hAnsi="Times New Roman" w:cs="Times New Roman"/>
          <w:spacing w:val="2"/>
          <w:lang w:eastAsia="zh-CN"/>
        </w:rPr>
        <w:t>统</w:t>
      </w:r>
      <w:r>
        <w:rPr>
          <w:rFonts w:ascii="Times New Roman" w:hAnsi="Times New Roman" w:cs="Times New Roman"/>
          <w:spacing w:val="-1"/>
          <w:lang w:eastAsia="zh-CN"/>
        </w:rPr>
        <w:t>进</w:t>
      </w:r>
      <w:r>
        <w:rPr>
          <w:rFonts w:ascii="Times New Roman" w:hAnsi="Times New Roman" w:cs="Times New Roman"/>
          <w:spacing w:val="2"/>
          <w:lang w:eastAsia="zh-CN"/>
        </w:rPr>
        <w:t>行</w:t>
      </w:r>
      <w:r>
        <w:rPr>
          <w:rFonts w:ascii="Times New Roman" w:hAnsi="Times New Roman" w:cs="Times New Roman"/>
          <w:spacing w:val="-1"/>
          <w:lang w:eastAsia="zh-CN"/>
        </w:rPr>
        <w:t>故</w:t>
      </w:r>
      <w:r>
        <w:rPr>
          <w:rFonts w:ascii="Times New Roman" w:hAnsi="Times New Roman" w:cs="Times New Roman"/>
          <w:spacing w:val="2"/>
          <w:lang w:eastAsia="zh-CN"/>
        </w:rPr>
        <w:t>障</w:t>
      </w:r>
      <w:r>
        <w:rPr>
          <w:rFonts w:ascii="Times New Roman" w:hAnsi="Times New Roman" w:cs="Times New Roman"/>
          <w:spacing w:val="-1"/>
          <w:lang w:eastAsia="zh-CN"/>
        </w:rPr>
        <w:t>排</w:t>
      </w:r>
      <w:r>
        <w:rPr>
          <w:rFonts w:ascii="Times New Roman" w:hAnsi="Times New Roman" w:cs="Times New Roman"/>
          <w:spacing w:val="2"/>
          <w:lang w:eastAsia="zh-CN"/>
        </w:rPr>
        <w:t>查</w:t>
      </w:r>
      <w:r>
        <w:rPr>
          <w:rFonts w:ascii="Times New Roman" w:hAnsi="Times New Roman" w:cs="Times New Roman"/>
          <w:spacing w:val="-1"/>
          <w:lang w:eastAsia="zh-CN"/>
        </w:rPr>
        <w:t>与</w:t>
      </w:r>
      <w:r>
        <w:rPr>
          <w:rFonts w:ascii="Times New Roman" w:hAnsi="Times New Roman" w:cs="Times New Roman"/>
          <w:spacing w:val="2"/>
          <w:lang w:eastAsia="zh-CN"/>
        </w:rPr>
        <w:t>检</w:t>
      </w:r>
      <w:r>
        <w:rPr>
          <w:rFonts w:ascii="Times New Roman" w:hAnsi="Times New Roman" w:cs="Times New Roman"/>
          <w:spacing w:val="-1"/>
          <w:lang w:eastAsia="zh-CN"/>
        </w:rPr>
        <w:t>查</w:t>
      </w:r>
      <w:r>
        <w:rPr>
          <w:rFonts w:ascii="Times New Roman" w:hAnsi="Times New Roman" w:cs="Times New Roman"/>
          <w:spacing w:val="2"/>
          <w:lang w:eastAsia="zh-CN"/>
        </w:rPr>
        <w:t>维</w:t>
      </w:r>
      <w:r>
        <w:rPr>
          <w:rFonts w:ascii="Times New Roman" w:hAnsi="Times New Roman" w:cs="Times New Roman"/>
          <w:spacing w:val="-1"/>
          <w:lang w:eastAsia="zh-CN"/>
        </w:rPr>
        <w:t>护</w:t>
      </w:r>
      <w:r>
        <w:rPr>
          <w:rFonts w:ascii="Times New Roman" w:hAnsi="Times New Roman" w:cs="Times New Roman"/>
          <w:spacing w:val="2"/>
          <w:lang w:eastAsia="zh-CN"/>
        </w:rPr>
        <w:t>时</w:t>
      </w:r>
      <w:r>
        <w:rPr>
          <w:rFonts w:ascii="Times New Roman" w:hAnsi="Times New Roman" w:cs="Times New Roman"/>
          <w:spacing w:val="-1"/>
          <w:lang w:eastAsia="zh-CN"/>
        </w:rPr>
        <w:t>，</w:t>
      </w:r>
      <w:r>
        <w:rPr>
          <w:rFonts w:ascii="Times New Roman" w:hAnsi="Times New Roman" w:cs="Times New Roman"/>
          <w:spacing w:val="2"/>
          <w:lang w:eastAsia="zh-CN"/>
        </w:rPr>
        <w:t>应</w:t>
      </w:r>
      <w:r>
        <w:rPr>
          <w:rFonts w:ascii="Times New Roman" w:hAnsi="Times New Roman" w:cs="Times New Roman"/>
          <w:spacing w:val="-1"/>
          <w:lang w:eastAsia="zh-CN"/>
        </w:rPr>
        <w:t>作</w:t>
      </w:r>
      <w:r>
        <w:rPr>
          <w:rFonts w:ascii="Times New Roman" w:hAnsi="Times New Roman" w:cs="Times New Roman"/>
          <w:spacing w:val="2"/>
          <w:lang w:eastAsia="zh-CN"/>
        </w:rPr>
        <w:t>好</w:t>
      </w:r>
      <w:r>
        <w:rPr>
          <w:rFonts w:ascii="Times New Roman" w:hAnsi="Times New Roman" w:cs="Times New Roman"/>
          <w:spacing w:val="-1"/>
          <w:lang w:eastAsia="zh-CN"/>
        </w:rPr>
        <w:t>记</w:t>
      </w:r>
      <w:r>
        <w:rPr>
          <w:rFonts w:ascii="Times New Roman" w:hAnsi="Times New Roman" w:cs="Times New Roman"/>
          <w:spacing w:val="2"/>
          <w:lang w:eastAsia="zh-CN"/>
        </w:rPr>
        <w:t>录</w:t>
      </w:r>
      <w:r>
        <w:rPr>
          <w:rFonts w:ascii="Times New Roman" w:hAnsi="Times New Roman" w:cs="Times New Roman"/>
          <w:lang w:eastAsia="zh-CN"/>
        </w:rPr>
        <w:t>。</w:t>
      </w:r>
    </w:p>
    <w:p>
      <w:pPr>
        <w:pStyle w:val="12"/>
        <w:spacing w:line="360" w:lineRule="exact"/>
        <w:jc w:val="both"/>
        <w:rPr>
          <w:rFonts w:ascii="Times New Roman" w:hAnsi="Times New Roman" w:cs="Times New Roman"/>
          <w:sz w:val="17"/>
          <w:szCs w:val="17"/>
          <w:lang w:eastAsia="zh-CN"/>
        </w:rPr>
      </w:pPr>
      <w:bookmarkStart w:id="42" w:name="7.6__其他检查维护"/>
      <w:bookmarkEnd w:id="42"/>
      <w:r>
        <w:rPr>
          <w:rFonts w:ascii="Times New Roman" w:hAnsi="Times New Roman" w:eastAsia="黑体" w:cs="Times New Roman"/>
          <w:spacing w:val="1"/>
          <w:lang w:eastAsia="zh-CN"/>
        </w:rPr>
        <w:t>9.7</w:t>
      </w:r>
      <w:r>
        <w:rPr>
          <w:rFonts w:ascii="Times New Roman" w:hAnsi="Times New Roman" w:eastAsia="黑体" w:cs="Times New Roman"/>
          <w:spacing w:val="-1"/>
          <w:lang w:eastAsia="zh-CN"/>
        </w:rPr>
        <w:t>其</w:t>
      </w:r>
      <w:r>
        <w:rPr>
          <w:rFonts w:ascii="Times New Roman" w:hAnsi="Times New Roman" w:eastAsia="黑体" w:cs="Times New Roman"/>
          <w:spacing w:val="2"/>
          <w:lang w:eastAsia="zh-CN"/>
        </w:rPr>
        <w:t>他</w:t>
      </w:r>
      <w:r>
        <w:rPr>
          <w:rFonts w:ascii="Times New Roman" w:hAnsi="Times New Roman" w:eastAsia="黑体" w:cs="Times New Roman"/>
          <w:spacing w:val="-1"/>
          <w:lang w:eastAsia="zh-CN"/>
        </w:rPr>
        <w:t>检</w:t>
      </w:r>
      <w:r>
        <w:rPr>
          <w:rFonts w:ascii="Times New Roman" w:hAnsi="Times New Roman" w:eastAsia="黑体" w:cs="Times New Roman"/>
          <w:spacing w:val="2"/>
          <w:lang w:eastAsia="zh-CN"/>
        </w:rPr>
        <w:t>查</w:t>
      </w:r>
      <w:r>
        <w:rPr>
          <w:rFonts w:ascii="Times New Roman" w:hAnsi="Times New Roman" w:eastAsia="黑体" w:cs="Times New Roman"/>
          <w:spacing w:val="-1"/>
          <w:lang w:eastAsia="zh-CN"/>
        </w:rPr>
        <w:t>维</w:t>
      </w:r>
      <w:r>
        <w:rPr>
          <w:rFonts w:ascii="Times New Roman" w:hAnsi="Times New Roman" w:eastAsia="黑体" w:cs="Times New Roman"/>
          <w:lang w:eastAsia="zh-CN"/>
        </w:rPr>
        <w:t>护</w:t>
      </w:r>
    </w:p>
    <w:p>
      <w:pPr>
        <w:pStyle w:val="12"/>
        <w:tabs>
          <w:tab w:val="left" w:pos="851"/>
        </w:tabs>
        <w:spacing w:line="360" w:lineRule="exact"/>
        <w:ind w:firstLine="402" w:firstLineChars="200"/>
        <w:jc w:val="both"/>
        <w:rPr>
          <w:rFonts w:ascii="Times New Roman" w:hAnsi="Times New Roman" w:cs="Times New Roman"/>
          <w:lang w:eastAsia="zh-CN"/>
        </w:rPr>
      </w:pPr>
      <w:r>
        <w:rPr>
          <w:rFonts w:ascii="Times New Roman" w:hAnsi="Times New Roman" w:cs="Times New Roman"/>
          <w:spacing w:val="1"/>
          <w:w w:val="95"/>
          <w:lang w:eastAsia="zh-CN"/>
        </w:rPr>
        <w:t>保</w:t>
      </w:r>
      <w:r>
        <w:rPr>
          <w:rFonts w:ascii="Times New Roman" w:hAnsi="Times New Roman" w:cs="Times New Roman"/>
          <w:spacing w:val="-1"/>
          <w:w w:val="95"/>
          <w:lang w:eastAsia="zh-CN"/>
        </w:rPr>
        <w:t>证</w:t>
      </w:r>
      <w:r>
        <w:rPr>
          <w:rFonts w:ascii="Times New Roman" w:hAnsi="Times New Roman" w:cs="Times New Roman"/>
          <w:spacing w:val="1"/>
          <w:w w:val="95"/>
          <w:lang w:eastAsia="zh-CN"/>
        </w:rPr>
        <w:t>监测</w:t>
      </w:r>
      <w:r>
        <w:rPr>
          <w:rFonts w:ascii="Times New Roman" w:hAnsi="Times New Roman" w:cs="Times New Roman"/>
          <w:spacing w:val="-1"/>
          <w:w w:val="95"/>
          <w:lang w:eastAsia="zh-CN"/>
        </w:rPr>
        <w:t>站</w:t>
      </w:r>
      <w:r>
        <w:rPr>
          <w:rFonts w:ascii="Times New Roman" w:hAnsi="Times New Roman" w:cs="Times New Roman"/>
          <w:spacing w:val="1"/>
          <w:w w:val="95"/>
          <w:lang w:eastAsia="zh-CN"/>
        </w:rPr>
        <w:t>房的安</w:t>
      </w:r>
      <w:r>
        <w:rPr>
          <w:rFonts w:ascii="Times New Roman" w:hAnsi="Times New Roman" w:cs="Times New Roman"/>
          <w:spacing w:val="-1"/>
          <w:w w:val="95"/>
          <w:lang w:eastAsia="zh-CN"/>
        </w:rPr>
        <w:t>全</w:t>
      </w:r>
      <w:r>
        <w:rPr>
          <w:rFonts w:ascii="Times New Roman" w:hAnsi="Times New Roman" w:cs="Times New Roman"/>
          <w:spacing w:val="1"/>
          <w:w w:val="95"/>
          <w:lang w:eastAsia="zh-CN"/>
        </w:rPr>
        <w:t>性，</w:t>
      </w:r>
      <w:r>
        <w:rPr>
          <w:rFonts w:ascii="Times New Roman" w:hAnsi="Times New Roman" w:cs="Times New Roman"/>
          <w:spacing w:val="-1"/>
          <w:w w:val="95"/>
          <w:lang w:eastAsia="zh-CN"/>
        </w:rPr>
        <w:t>进</w:t>
      </w:r>
      <w:r>
        <w:rPr>
          <w:rFonts w:ascii="Times New Roman" w:hAnsi="Times New Roman" w:cs="Times New Roman"/>
          <w:spacing w:val="1"/>
          <w:w w:val="95"/>
          <w:lang w:eastAsia="zh-CN"/>
        </w:rPr>
        <w:t>出监</w:t>
      </w:r>
      <w:r>
        <w:rPr>
          <w:rFonts w:ascii="Times New Roman" w:hAnsi="Times New Roman" w:cs="Times New Roman"/>
          <w:spacing w:val="-1"/>
          <w:w w:val="95"/>
          <w:lang w:eastAsia="zh-CN"/>
        </w:rPr>
        <w:t>测</w:t>
      </w:r>
      <w:r>
        <w:rPr>
          <w:rFonts w:ascii="Times New Roman" w:hAnsi="Times New Roman" w:cs="Times New Roman"/>
          <w:spacing w:val="1"/>
          <w:w w:val="95"/>
          <w:lang w:eastAsia="zh-CN"/>
        </w:rPr>
        <w:t>站房</w:t>
      </w:r>
      <w:r>
        <w:rPr>
          <w:rFonts w:ascii="Times New Roman" w:hAnsi="Times New Roman" w:cs="Times New Roman"/>
          <w:spacing w:val="-1"/>
          <w:w w:val="95"/>
          <w:lang w:eastAsia="zh-CN"/>
        </w:rPr>
        <w:t>应</w:t>
      </w:r>
      <w:r>
        <w:rPr>
          <w:rFonts w:ascii="Times New Roman" w:hAnsi="Times New Roman" w:cs="Times New Roman"/>
          <w:spacing w:val="1"/>
          <w:w w:val="95"/>
          <w:lang w:eastAsia="zh-CN"/>
        </w:rPr>
        <w:t>进行登</w:t>
      </w:r>
      <w:r>
        <w:rPr>
          <w:rFonts w:ascii="Times New Roman" w:hAnsi="Times New Roman" w:cs="Times New Roman"/>
          <w:spacing w:val="-1"/>
          <w:w w:val="95"/>
          <w:lang w:eastAsia="zh-CN"/>
        </w:rPr>
        <w:t>记</w:t>
      </w:r>
      <w:r>
        <w:rPr>
          <w:rFonts w:ascii="Times New Roman" w:hAnsi="Times New Roman" w:cs="Times New Roman"/>
          <w:spacing w:val="1"/>
          <w:w w:val="95"/>
          <w:lang w:eastAsia="zh-CN"/>
        </w:rPr>
        <w:t>，包</w:t>
      </w:r>
      <w:r>
        <w:rPr>
          <w:rFonts w:ascii="Times New Roman" w:hAnsi="Times New Roman" w:cs="Times New Roman"/>
          <w:spacing w:val="-1"/>
          <w:w w:val="95"/>
          <w:lang w:eastAsia="zh-CN"/>
        </w:rPr>
        <w:t>括</w:t>
      </w:r>
      <w:r>
        <w:rPr>
          <w:rFonts w:ascii="Times New Roman" w:hAnsi="Times New Roman" w:cs="Times New Roman"/>
          <w:spacing w:val="1"/>
          <w:w w:val="95"/>
          <w:lang w:eastAsia="zh-CN"/>
        </w:rPr>
        <w:t>出入</w:t>
      </w:r>
      <w:r>
        <w:rPr>
          <w:rFonts w:ascii="Times New Roman" w:hAnsi="Times New Roman" w:cs="Times New Roman"/>
          <w:spacing w:val="-1"/>
          <w:w w:val="95"/>
          <w:lang w:eastAsia="zh-CN"/>
        </w:rPr>
        <w:t>时</w:t>
      </w:r>
      <w:r>
        <w:rPr>
          <w:rFonts w:ascii="Times New Roman" w:hAnsi="Times New Roman" w:cs="Times New Roman"/>
          <w:spacing w:val="1"/>
          <w:w w:val="95"/>
          <w:lang w:eastAsia="zh-CN"/>
        </w:rPr>
        <w:t>间、</w:t>
      </w:r>
      <w:r>
        <w:rPr>
          <w:rFonts w:ascii="Times New Roman" w:hAnsi="Times New Roman" w:cs="Times New Roman"/>
          <w:spacing w:val="-1"/>
          <w:w w:val="95"/>
          <w:lang w:eastAsia="zh-CN"/>
        </w:rPr>
        <w:t>人</w:t>
      </w:r>
      <w:r>
        <w:rPr>
          <w:rFonts w:ascii="Times New Roman" w:hAnsi="Times New Roman" w:cs="Times New Roman"/>
          <w:spacing w:val="1"/>
          <w:w w:val="95"/>
          <w:lang w:eastAsia="zh-CN"/>
        </w:rPr>
        <w:t>员、出</w:t>
      </w:r>
      <w:r>
        <w:rPr>
          <w:rFonts w:ascii="Times New Roman" w:hAnsi="Times New Roman" w:cs="Times New Roman"/>
          <w:spacing w:val="-1"/>
          <w:w w:val="95"/>
          <w:lang w:eastAsia="zh-CN"/>
        </w:rPr>
        <w:t>入</w:t>
      </w:r>
      <w:r>
        <w:rPr>
          <w:rFonts w:ascii="Times New Roman" w:hAnsi="Times New Roman" w:cs="Times New Roman"/>
          <w:w w:val="95"/>
          <w:lang w:eastAsia="zh-CN"/>
        </w:rPr>
        <w:t>站</w:t>
      </w:r>
      <w:r>
        <w:rPr>
          <w:rFonts w:ascii="Times New Roman" w:hAnsi="Times New Roman" w:cs="Times New Roman"/>
          <w:w w:val="99"/>
          <w:lang w:eastAsia="zh-CN"/>
        </w:rPr>
        <w:t xml:space="preserve"> </w:t>
      </w:r>
      <w:r>
        <w:rPr>
          <w:rFonts w:ascii="Times New Roman" w:hAnsi="Times New Roman" w:cs="Times New Roman"/>
          <w:spacing w:val="-1"/>
          <w:lang w:eastAsia="zh-CN"/>
        </w:rPr>
        <w:t>房</w:t>
      </w:r>
      <w:r>
        <w:rPr>
          <w:rFonts w:ascii="Times New Roman" w:hAnsi="Times New Roman" w:cs="Times New Roman"/>
          <w:spacing w:val="2"/>
          <w:lang w:eastAsia="zh-CN"/>
        </w:rPr>
        <w:t>原</w:t>
      </w:r>
      <w:r>
        <w:rPr>
          <w:rFonts w:ascii="Times New Roman" w:hAnsi="Times New Roman" w:cs="Times New Roman"/>
          <w:spacing w:val="-1"/>
          <w:lang w:eastAsia="zh-CN"/>
        </w:rPr>
        <w:t>因</w:t>
      </w:r>
      <w:r>
        <w:rPr>
          <w:rFonts w:ascii="Times New Roman" w:hAnsi="Times New Roman" w:cs="Times New Roman"/>
          <w:spacing w:val="2"/>
          <w:lang w:eastAsia="zh-CN"/>
        </w:rPr>
        <w:t>等</w:t>
      </w:r>
      <w:r>
        <w:rPr>
          <w:rFonts w:ascii="Times New Roman" w:hAnsi="Times New Roman" w:cs="Times New Roman"/>
          <w:spacing w:val="-1"/>
          <w:lang w:eastAsia="zh-CN"/>
        </w:rPr>
        <w:t>，</w:t>
      </w:r>
      <w:r>
        <w:rPr>
          <w:rFonts w:ascii="Times New Roman" w:hAnsi="Times New Roman" w:cs="Times New Roman"/>
          <w:spacing w:val="2"/>
          <w:lang w:eastAsia="zh-CN"/>
        </w:rPr>
        <w:t>应</w:t>
      </w:r>
      <w:r>
        <w:rPr>
          <w:rFonts w:ascii="Times New Roman" w:hAnsi="Times New Roman" w:cs="Times New Roman"/>
          <w:spacing w:val="-1"/>
          <w:lang w:eastAsia="zh-CN"/>
        </w:rPr>
        <w:t>设</w:t>
      </w:r>
      <w:r>
        <w:rPr>
          <w:rFonts w:ascii="Times New Roman" w:hAnsi="Times New Roman" w:cs="Times New Roman"/>
          <w:spacing w:val="2"/>
          <w:lang w:eastAsia="zh-CN"/>
        </w:rPr>
        <w:t>置</w:t>
      </w:r>
      <w:r>
        <w:rPr>
          <w:rFonts w:ascii="Times New Roman" w:hAnsi="Times New Roman" w:cs="Times New Roman"/>
          <w:spacing w:val="-1"/>
          <w:lang w:eastAsia="zh-CN"/>
        </w:rPr>
        <w:t>视</w:t>
      </w:r>
      <w:r>
        <w:rPr>
          <w:rFonts w:ascii="Times New Roman" w:hAnsi="Times New Roman" w:cs="Times New Roman"/>
          <w:spacing w:val="2"/>
          <w:lang w:eastAsia="zh-CN"/>
        </w:rPr>
        <w:t>频</w:t>
      </w:r>
      <w:r>
        <w:rPr>
          <w:rFonts w:ascii="Times New Roman" w:hAnsi="Times New Roman" w:cs="Times New Roman"/>
          <w:spacing w:val="-1"/>
          <w:lang w:eastAsia="zh-CN"/>
        </w:rPr>
        <w:t>监</w:t>
      </w:r>
      <w:r>
        <w:rPr>
          <w:rFonts w:ascii="Times New Roman" w:hAnsi="Times New Roman" w:cs="Times New Roman"/>
          <w:spacing w:val="2"/>
          <w:lang w:eastAsia="zh-CN"/>
        </w:rPr>
        <w:t>控</w:t>
      </w:r>
      <w:r>
        <w:rPr>
          <w:rFonts w:ascii="Times New Roman" w:hAnsi="Times New Roman" w:cs="Times New Roman"/>
          <w:spacing w:val="-1"/>
          <w:lang w:eastAsia="zh-CN"/>
        </w:rPr>
        <w:t>系</w:t>
      </w:r>
      <w:r>
        <w:rPr>
          <w:rFonts w:ascii="Times New Roman" w:hAnsi="Times New Roman" w:cs="Times New Roman"/>
          <w:spacing w:val="2"/>
          <w:lang w:eastAsia="zh-CN"/>
        </w:rPr>
        <w:t>统</w:t>
      </w:r>
      <w:r>
        <w:rPr>
          <w:rFonts w:ascii="Times New Roman" w:hAnsi="Times New Roman" w:cs="Times New Roman"/>
          <w:lang w:eastAsia="zh-CN"/>
        </w:rPr>
        <w:t>。</w:t>
      </w:r>
    </w:p>
    <w:p>
      <w:pPr>
        <w:pStyle w:val="12"/>
        <w:tabs>
          <w:tab w:val="left" w:pos="851"/>
        </w:tabs>
        <w:spacing w:line="360" w:lineRule="exact"/>
        <w:ind w:firstLine="402" w:firstLineChars="200"/>
        <w:jc w:val="both"/>
        <w:rPr>
          <w:rFonts w:ascii="Times New Roman" w:hAnsi="Times New Roman" w:cs="Times New Roman"/>
          <w:lang w:eastAsia="zh-CN"/>
        </w:rPr>
      </w:pPr>
      <w:r>
        <w:rPr>
          <w:rFonts w:ascii="Times New Roman" w:hAnsi="Times New Roman" w:cs="Times New Roman"/>
          <w:spacing w:val="1"/>
          <w:w w:val="95"/>
          <w:lang w:eastAsia="zh-CN"/>
        </w:rPr>
        <w:t>保</w:t>
      </w:r>
      <w:r>
        <w:rPr>
          <w:rFonts w:ascii="Times New Roman" w:hAnsi="Times New Roman" w:cs="Times New Roman"/>
          <w:spacing w:val="-1"/>
          <w:w w:val="95"/>
          <w:lang w:eastAsia="zh-CN"/>
        </w:rPr>
        <w:t>持</w:t>
      </w:r>
      <w:r>
        <w:rPr>
          <w:rFonts w:ascii="Times New Roman" w:hAnsi="Times New Roman" w:cs="Times New Roman"/>
          <w:spacing w:val="1"/>
          <w:w w:val="95"/>
          <w:lang w:eastAsia="zh-CN"/>
        </w:rPr>
        <w:t>监测</w:t>
      </w:r>
      <w:r>
        <w:rPr>
          <w:rFonts w:ascii="Times New Roman" w:hAnsi="Times New Roman" w:cs="Times New Roman"/>
          <w:spacing w:val="-1"/>
          <w:w w:val="95"/>
          <w:lang w:eastAsia="zh-CN"/>
        </w:rPr>
        <w:t>站</w:t>
      </w:r>
      <w:r>
        <w:rPr>
          <w:rFonts w:ascii="Times New Roman" w:hAnsi="Times New Roman" w:cs="Times New Roman"/>
          <w:spacing w:val="1"/>
          <w:w w:val="95"/>
          <w:lang w:eastAsia="zh-CN"/>
        </w:rPr>
        <w:t>房的清</w:t>
      </w:r>
      <w:r>
        <w:rPr>
          <w:rFonts w:ascii="Times New Roman" w:hAnsi="Times New Roman" w:cs="Times New Roman"/>
          <w:spacing w:val="-1"/>
          <w:w w:val="95"/>
          <w:lang w:eastAsia="zh-CN"/>
        </w:rPr>
        <w:t>洁</w:t>
      </w:r>
      <w:r>
        <w:rPr>
          <w:rFonts w:ascii="Times New Roman" w:hAnsi="Times New Roman" w:cs="Times New Roman"/>
          <w:spacing w:val="1"/>
          <w:w w:val="95"/>
          <w:lang w:eastAsia="zh-CN"/>
        </w:rPr>
        <w:t>，保</w:t>
      </w:r>
      <w:r>
        <w:rPr>
          <w:rFonts w:ascii="Times New Roman" w:hAnsi="Times New Roman" w:cs="Times New Roman"/>
          <w:spacing w:val="-1"/>
          <w:w w:val="95"/>
          <w:lang w:eastAsia="zh-CN"/>
        </w:rPr>
        <w:t>持</w:t>
      </w:r>
      <w:r>
        <w:rPr>
          <w:rFonts w:ascii="Times New Roman" w:hAnsi="Times New Roman" w:cs="Times New Roman"/>
          <w:spacing w:val="1"/>
          <w:w w:val="95"/>
          <w:lang w:eastAsia="zh-CN"/>
        </w:rPr>
        <w:t>设备</w:t>
      </w:r>
      <w:r>
        <w:rPr>
          <w:rFonts w:ascii="Times New Roman" w:hAnsi="Times New Roman" w:cs="Times New Roman"/>
          <w:spacing w:val="-1"/>
          <w:w w:val="95"/>
          <w:lang w:eastAsia="zh-CN"/>
        </w:rPr>
        <w:t>的</w:t>
      </w:r>
      <w:r>
        <w:rPr>
          <w:rFonts w:ascii="Times New Roman" w:hAnsi="Times New Roman" w:cs="Times New Roman"/>
          <w:spacing w:val="1"/>
          <w:w w:val="95"/>
          <w:lang w:eastAsia="zh-CN"/>
        </w:rPr>
        <w:t>清洁</w:t>
      </w:r>
      <w:r>
        <w:rPr>
          <w:rFonts w:ascii="Times New Roman" w:hAnsi="Times New Roman" w:cs="Times New Roman"/>
          <w:spacing w:val="-1"/>
          <w:w w:val="95"/>
          <w:lang w:eastAsia="zh-CN"/>
        </w:rPr>
        <w:t>，</w:t>
      </w:r>
      <w:r>
        <w:rPr>
          <w:rFonts w:ascii="Times New Roman" w:hAnsi="Times New Roman" w:cs="Times New Roman"/>
          <w:spacing w:val="1"/>
          <w:w w:val="95"/>
          <w:lang w:eastAsia="zh-CN"/>
        </w:rPr>
        <w:t>保证监</w:t>
      </w:r>
      <w:r>
        <w:rPr>
          <w:rFonts w:ascii="Times New Roman" w:hAnsi="Times New Roman" w:cs="Times New Roman"/>
          <w:spacing w:val="-1"/>
          <w:w w:val="95"/>
          <w:lang w:eastAsia="zh-CN"/>
        </w:rPr>
        <w:t>测</w:t>
      </w:r>
      <w:r>
        <w:rPr>
          <w:rFonts w:ascii="Times New Roman" w:hAnsi="Times New Roman" w:cs="Times New Roman"/>
          <w:spacing w:val="1"/>
          <w:w w:val="95"/>
          <w:lang w:eastAsia="zh-CN"/>
        </w:rPr>
        <w:t>站房</w:t>
      </w:r>
      <w:r>
        <w:rPr>
          <w:rFonts w:ascii="Times New Roman" w:hAnsi="Times New Roman" w:cs="Times New Roman"/>
          <w:spacing w:val="-1"/>
          <w:w w:val="95"/>
          <w:lang w:eastAsia="zh-CN"/>
        </w:rPr>
        <w:t>内</w:t>
      </w:r>
      <w:r>
        <w:rPr>
          <w:rFonts w:ascii="Times New Roman" w:hAnsi="Times New Roman" w:cs="Times New Roman"/>
          <w:spacing w:val="1"/>
          <w:w w:val="95"/>
          <w:lang w:eastAsia="zh-CN"/>
        </w:rPr>
        <w:t>的温</w:t>
      </w:r>
      <w:r>
        <w:rPr>
          <w:rFonts w:ascii="Times New Roman" w:hAnsi="Times New Roman" w:cs="Times New Roman"/>
          <w:spacing w:val="-1"/>
          <w:w w:val="95"/>
          <w:lang w:eastAsia="zh-CN"/>
        </w:rPr>
        <w:t>度</w:t>
      </w:r>
      <w:r>
        <w:rPr>
          <w:rFonts w:ascii="Times New Roman" w:hAnsi="Times New Roman" w:cs="Times New Roman"/>
          <w:spacing w:val="1"/>
          <w:w w:val="95"/>
          <w:lang w:eastAsia="zh-CN"/>
        </w:rPr>
        <w:t>、湿</w:t>
      </w:r>
      <w:r>
        <w:rPr>
          <w:rFonts w:ascii="Times New Roman" w:hAnsi="Times New Roman" w:cs="Times New Roman"/>
          <w:spacing w:val="-1"/>
          <w:w w:val="95"/>
          <w:lang w:eastAsia="zh-CN"/>
        </w:rPr>
        <w:t>度</w:t>
      </w:r>
      <w:r>
        <w:rPr>
          <w:rFonts w:ascii="Times New Roman" w:hAnsi="Times New Roman" w:cs="Times New Roman"/>
          <w:spacing w:val="1"/>
          <w:w w:val="95"/>
          <w:lang w:eastAsia="zh-CN"/>
        </w:rPr>
        <w:t>满足仪</w:t>
      </w:r>
      <w:r>
        <w:rPr>
          <w:rFonts w:ascii="Times New Roman" w:hAnsi="Times New Roman" w:cs="Times New Roman"/>
          <w:spacing w:val="-1"/>
          <w:w w:val="95"/>
          <w:lang w:eastAsia="zh-CN"/>
        </w:rPr>
        <w:t>器</w:t>
      </w:r>
      <w:r>
        <w:rPr>
          <w:rFonts w:ascii="Times New Roman" w:hAnsi="Times New Roman" w:cs="Times New Roman"/>
          <w:w w:val="95"/>
          <w:lang w:eastAsia="zh-CN"/>
        </w:rPr>
        <w:t>正</w:t>
      </w:r>
      <w:r>
        <w:rPr>
          <w:rFonts w:ascii="Times New Roman" w:hAnsi="Times New Roman" w:cs="Times New Roman"/>
          <w:w w:val="99"/>
          <w:lang w:eastAsia="zh-CN"/>
        </w:rPr>
        <w:t xml:space="preserve"> </w:t>
      </w:r>
      <w:r>
        <w:rPr>
          <w:rFonts w:ascii="Times New Roman" w:hAnsi="Times New Roman" w:cs="Times New Roman"/>
          <w:spacing w:val="-1"/>
          <w:lang w:eastAsia="zh-CN"/>
        </w:rPr>
        <w:t>常</w:t>
      </w:r>
      <w:r>
        <w:rPr>
          <w:rFonts w:ascii="Times New Roman" w:hAnsi="Times New Roman" w:cs="Times New Roman"/>
          <w:spacing w:val="2"/>
          <w:lang w:eastAsia="zh-CN"/>
        </w:rPr>
        <w:t>运</w:t>
      </w:r>
      <w:r>
        <w:rPr>
          <w:rFonts w:ascii="Times New Roman" w:hAnsi="Times New Roman" w:cs="Times New Roman"/>
          <w:spacing w:val="-1"/>
          <w:lang w:eastAsia="zh-CN"/>
        </w:rPr>
        <w:t>行</w:t>
      </w:r>
      <w:r>
        <w:rPr>
          <w:rFonts w:ascii="Times New Roman" w:hAnsi="Times New Roman" w:cs="Times New Roman"/>
          <w:spacing w:val="2"/>
          <w:lang w:eastAsia="zh-CN"/>
        </w:rPr>
        <w:t>的</w:t>
      </w:r>
      <w:r>
        <w:rPr>
          <w:rFonts w:ascii="Times New Roman" w:hAnsi="Times New Roman" w:cs="Times New Roman"/>
          <w:spacing w:val="-1"/>
          <w:lang w:eastAsia="zh-CN"/>
        </w:rPr>
        <w:t>需</w:t>
      </w:r>
      <w:r>
        <w:rPr>
          <w:rFonts w:ascii="Times New Roman" w:hAnsi="Times New Roman" w:cs="Times New Roman"/>
          <w:spacing w:val="2"/>
          <w:lang w:eastAsia="zh-CN"/>
        </w:rPr>
        <w:t>求</w:t>
      </w:r>
      <w:r>
        <w:rPr>
          <w:rFonts w:ascii="Times New Roman" w:hAnsi="Times New Roman" w:cs="Times New Roman"/>
          <w:lang w:eastAsia="zh-CN"/>
        </w:rPr>
        <w:t>。</w:t>
      </w:r>
    </w:p>
    <w:p>
      <w:pPr>
        <w:pStyle w:val="12"/>
        <w:spacing w:line="360" w:lineRule="exact"/>
        <w:ind w:firstLine="416" w:firstLineChars="200"/>
        <w:jc w:val="both"/>
        <w:rPr>
          <w:rFonts w:ascii="Times New Roman" w:hAnsi="Times New Roman" w:cs="Times New Roman"/>
          <w:lang w:eastAsia="zh-CN"/>
        </w:rPr>
      </w:pPr>
      <w:r>
        <w:rPr>
          <w:rFonts w:ascii="Times New Roman" w:hAnsi="Times New Roman" w:cs="Times New Roman"/>
          <w:spacing w:val="-1"/>
          <w:lang w:eastAsia="zh-CN"/>
        </w:rPr>
        <w:t>保</w:t>
      </w:r>
      <w:r>
        <w:rPr>
          <w:rFonts w:ascii="Times New Roman" w:hAnsi="Times New Roman" w:cs="Times New Roman"/>
          <w:spacing w:val="2"/>
          <w:lang w:eastAsia="zh-CN"/>
        </w:rPr>
        <w:t>持</w:t>
      </w:r>
      <w:r>
        <w:rPr>
          <w:rFonts w:ascii="Times New Roman" w:hAnsi="Times New Roman" w:cs="Times New Roman"/>
          <w:spacing w:val="-1"/>
          <w:lang w:eastAsia="zh-CN"/>
        </w:rPr>
        <w:t>各</w:t>
      </w:r>
      <w:r>
        <w:rPr>
          <w:rFonts w:ascii="Times New Roman" w:hAnsi="Times New Roman" w:cs="Times New Roman"/>
          <w:spacing w:val="2"/>
          <w:lang w:eastAsia="zh-CN"/>
        </w:rPr>
        <w:t>仪</w:t>
      </w:r>
      <w:r>
        <w:rPr>
          <w:rFonts w:ascii="Times New Roman" w:hAnsi="Times New Roman" w:cs="Times New Roman"/>
          <w:spacing w:val="-1"/>
          <w:lang w:eastAsia="zh-CN"/>
        </w:rPr>
        <w:t>器</w:t>
      </w:r>
      <w:r>
        <w:rPr>
          <w:rFonts w:ascii="Times New Roman" w:hAnsi="Times New Roman" w:cs="Times New Roman"/>
          <w:spacing w:val="2"/>
          <w:lang w:eastAsia="zh-CN"/>
        </w:rPr>
        <w:t>管</w:t>
      </w:r>
      <w:r>
        <w:rPr>
          <w:rFonts w:ascii="Times New Roman" w:hAnsi="Times New Roman" w:cs="Times New Roman"/>
          <w:spacing w:val="-1"/>
          <w:lang w:eastAsia="zh-CN"/>
        </w:rPr>
        <w:t>路</w:t>
      </w:r>
      <w:r>
        <w:rPr>
          <w:rFonts w:ascii="Times New Roman" w:hAnsi="Times New Roman" w:cs="Times New Roman"/>
          <w:spacing w:val="2"/>
          <w:lang w:eastAsia="zh-CN"/>
        </w:rPr>
        <w:t>通</w:t>
      </w:r>
      <w:r>
        <w:rPr>
          <w:rFonts w:ascii="Times New Roman" w:hAnsi="Times New Roman" w:cs="Times New Roman"/>
          <w:spacing w:val="-1"/>
          <w:lang w:eastAsia="zh-CN"/>
        </w:rPr>
        <w:t>畅</w:t>
      </w:r>
      <w:r>
        <w:rPr>
          <w:rFonts w:ascii="Times New Roman" w:hAnsi="Times New Roman" w:cs="Times New Roman"/>
          <w:spacing w:val="2"/>
          <w:lang w:eastAsia="zh-CN"/>
        </w:rPr>
        <w:t>，</w:t>
      </w:r>
      <w:r>
        <w:rPr>
          <w:rFonts w:ascii="Times New Roman" w:hAnsi="Times New Roman" w:cs="Times New Roman"/>
          <w:spacing w:val="-1"/>
          <w:lang w:eastAsia="zh-CN"/>
        </w:rPr>
        <w:t>出</w:t>
      </w:r>
      <w:r>
        <w:rPr>
          <w:rFonts w:ascii="Times New Roman" w:hAnsi="Times New Roman" w:cs="Times New Roman"/>
          <w:spacing w:val="2"/>
          <w:lang w:eastAsia="zh-CN"/>
        </w:rPr>
        <w:t>水</w:t>
      </w:r>
      <w:r>
        <w:rPr>
          <w:rFonts w:ascii="Times New Roman" w:hAnsi="Times New Roman" w:cs="Times New Roman"/>
          <w:spacing w:val="-1"/>
          <w:lang w:eastAsia="zh-CN"/>
        </w:rPr>
        <w:t>正</w:t>
      </w:r>
      <w:r>
        <w:rPr>
          <w:rFonts w:ascii="Times New Roman" w:hAnsi="Times New Roman" w:cs="Times New Roman"/>
          <w:spacing w:val="2"/>
          <w:lang w:eastAsia="zh-CN"/>
        </w:rPr>
        <w:t>常</w:t>
      </w:r>
      <w:r>
        <w:rPr>
          <w:rFonts w:ascii="Times New Roman" w:hAnsi="Times New Roman" w:cs="Times New Roman"/>
          <w:spacing w:val="-1"/>
          <w:lang w:eastAsia="zh-CN"/>
        </w:rPr>
        <w:t>，</w:t>
      </w:r>
      <w:r>
        <w:rPr>
          <w:rFonts w:ascii="Times New Roman" w:hAnsi="Times New Roman" w:cs="Times New Roman"/>
          <w:spacing w:val="2"/>
          <w:lang w:eastAsia="zh-CN"/>
        </w:rPr>
        <w:t>无</w:t>
      </w:r>
      <w:r>
        <w:rPr>
          <w:rFonts w:ascii="Times New Roman" w:hAnsi="Times New Roman" w:cs="Times New Roman"/>
          <w:spacing w:val="-1"/>
          <w:lang w:eastAsia="zh-CN"/>
        </w:rPr>
        <w:t>漏</w:t>
      </w:r>
      <w:r>
        <w:rPr>
          <w:rFonts w:ascii="Times New Roman" w:hAnsi="Times New Roman" w:cs="Times New Roman"/>
          <w:spacing w:val="2"/>
          <w:lang w:eastAsia="zh-CN"/>
        </w:rPr>
        <w:t>液</w:t>
      </w:r>
      <w:r>
        <w:rPr>
          <w:rFonts w:ascii="Times New Roman" w:hAnsi="Times New Roman" w:cs="Times New Roman"/>
          <w:lang w:eastAsia="zh-CN"/>
        </w:rPr>
        <w:t>。</w:t>
      </w:r>
    </w:p>
    <w:p>
      <w:pPr>
        <w:pStyle w:val="12"/>
        <w:spacing w:line="360" w:lineRule="exact"/>
        <w:ind w:firstLine="416" w:firstLineChars="200"/>
        <w:jc w:val="both"/>
        <w:rPr>
          <w:rFonts w:ascii="Times New Roman" w:hAnsi="Times New Roman" w:cs="Times New Roman"/>
          <w:lang w:eastAsia="zh-CN"/>
        </w:rPr>
      </w:pPr>
      <w:r>
        <w:rPr>
          <w:rFonts w:ascii="Times New Roman" w:hAnsi="Times New Roman" w:cs="Times New Roman"/>
          <w:spacing w:val="-1"/>
          <w:lang w:eastAsia="zh-CN"/>
        </w:rPr>
        <w:t>对</w:t>
      </w:r>
      <w:r>
        <w:rPr>
          <w:rFonts w:ascii="Times New Roman" w:hAnsi="Times New Roman" w:cs="Times New Roman"/>
          <w:spacing w:val="2"/>
          <w:lang w:eastAsia="zh-CN"/>
        </w:rPr>
        <w:t>电</w:t>
      </w:r>
      <w:r>
        <w:rPr>
          <w:rFonts w:ascii="Times New Roman" w:hAnsi="Times New Roman" w:cs="Times New Roman"/>
          <w:spacing w:val="-1"/>
          <w:lang w:eastAsia="zh-CN"/>
        </w:rPr>
        <w:t>源</w:t>
      </w:r>
      <w:r>
        <w:rPr>
          <w:rFonts w:ascii="Times New Roman" w:hAnsi="Times New Roman" w:cs="Times New Roman"/>
          <w:spacing w:val="2"/>
          <w:lang w:eastAsia="zh-CN"/>
        </w:rPr>
        <w:t>控</w:t>
      </w:r>
      <w:r>
        <w:rPr>
          <w:rFonts w:ascii="Times New Roman" w:hAnsi="Times New Roman" w:cs="Times New Roman"/>
          <w:spacing w:val="-1"/>
          <w:lang w:eastAsia="zh-CN"/>
        </w:rPr>
        <w:t>制</w:t>
      </w:r>
      <w:r>
        <w:rPr>
          <w:rFonts w:ascii="Times New Roman" w:hAnsi="Times New Roman" w:cs="Times New Roman"/>
          <w:spacing w:val="2"/>
          <w:lang w:eastAsia="zh-CN"/>
        </w:rPr>
        <w:t>器</w:t>
      </w:r>
      <w:r>
        <w:rPr>
          <w:rFonts w:ascii="Times New Roman" w:hAnsi="Times New Roman" w:cs="Times New Roman"/>
          <w:spacing w:val="-1"/>
          <w:lang w:eastAsia="zh-CN"/>
        </w:rPr>
        <w:t>、</w:t>
      </w:r>
      <w:r>
        <w:rPr>
          <w:rFonts w:ascii="Times New Roman" w:hAnsi="Times New Roman" w:cs="Times New Roman"/>
          <w:spacing w:val="2"/>
          <w:lang w:eastAsia="zh-CN"/>
        </w:rPr>
        <w:t>空</w:t>
      </w:r>
      <w:r>
        <w:rPr>
          <w:rFonts w:ascii="Times New Roman" w:hAnsi="Times New Roman" w:cs="Times New Roman"/>
          <w:spacing w:val="-1"/>
          <w:lang w:eastAsia="zh-CN"/>
        </w:rPr>
        <w:t>调</w:t>
      </w:r>
      <w:r>
        <w:rPr>
          <w:rFonts w:ascii="Times New Roman" w:hAnsi="Times New Roman" w:cs="Times New Roman"/>
          <w:spacing w:val="2"/>
          <w:lang w:eastAsia="zh-CN"/>
        </w:rPr>
        <w:t>、</w:t>
      </w:r>
      <w:r>
        <w:rPr>
          <w:rFonts w:ascii="Times New Roman" w:hAnsi="Times New Roman" w:cs="Times New Roman"/>
          <w:spacing w:val="-1"/>
          <w:lang w:eastAsia="zh-CN"/>
        </w:rPr>
        <w:t>排</w:t>
      </w:r>
      <w:r>
        <w:rPr>
          <w:rFonts w:ascii="Times New Roman" w:hAnsi="Times New Roman" w:cs="Times New Roman"/>
          <w:spacing w:val="2"/>
          <w:lang w:eastAsia="zh-CN"/>
        </w:rPr>
        <w:t>风</w:t>
      </w:r>
      <w:r>
        <w:rPr>
          <w:rFonts w:ascii="Times New Roman" w:hAnsi="Times New Roman" w:cs="Times New Roman"/>
          <w:spacing w:val="-1"/>
          <w:lang w:eastAsia="zh-CN"/>
        </w:rPr>
        <w:t>扇</w:t>
      </w:r>
      <w:r>
        <w:rPr>
          <w:rFonts w:ascii="Times New Roman" w:hAnsi="Times New Roman" w:cs="Times New Roman"/>
          <w:spacing w:val="2"/>
          <w:lang w:eastAsia="zh-CN"/>
        </w:rPr>
        <w:t>、</w:t>
      </w:r>
      <w:r>
        <w:rPr>
          <w:rFonts w:ascii="Times New Roman" w:hAnsi="Times New Roman" w:cs="Times New Roman"/>
          <w:spacing w:val="-1"/>
          <w:lang w:eastAsia="zh-CN"/>
        </w:rPr>
        <w:t>供</w:t>
      </w:r>
      <w:r>
        <w:rPr>
          <w:rFonts w:ascii="Times New Roman" w:hAnsi="Times New Roman" w:cs="Times New Roman"/>
          <w:spacing w:val="2"/>
          <w:lang w:eastAsia="zh-CN"/>
        </w:rPr>
        <w:t>暖</w:t>
      </w:r>
      <w:r>
        <w:rPr>
          <w:rFonts w:ascii="Times New Roman" w:hAnsi="Times New Roman" w:cs="Times New Roman"/>
          <w:spacing w:val="-1"/>
          <w:lang w:eastAsia="zh-CN"/>
        </w:rPr>
        <w:t>、</w:t>
      </w:r>
      <w:r>
        <w:rPr>
          <w:rFonts w:ascii="Times New Roman" w:hAnsi="Times New Roman" w:cs="Times New Roman"/>
          <w:spacing w:val="2"/>
          <w:lang w:eastAsia="zh-CN"/>
        </w:rPr>
        <w:t>消</w:t>
      </w:r>
      <w:r>
        <w:rPr>
          <w:rFonts w:ascii="Times New Roman" w:hAnsi="Times New Roman" w:cs="Times New Roman"/>
          <w:spacing w:val="-1"/>
          <w:lang w:eastAsia="zh-CN"/>
        </w:rPr>
        <w:t>防</w:t>
      </w:r>
      <w:r>
        <w:rPr>
          <w:rFonts w:ascii="Times New Roman" w:hAnsi="Times New Roman" w:cs="Times New Roman"/>
          <w:spacing w:val="2"/>
          <w:lang w:eastAsia="zh-CN"/>
        </w:rPr>
        <w:t>设</w:t>
      </w:r>
      <w:r>
        <w:rPr>
          <w:rFonts w:ascii="Times New Roman" w:hAnsi="Times New Roman" w:cs="Times New Roman"/>
          <w:spacing w:val="-1"/>
          <w:lang w:eastAsia="zh-CN"/>
        </w:rPr>
        <w:t>备</w:t>
      </w:r>
      <w:r>
        <w:rPr>
          <w:rFonts w:ascii="Times New Roman" w:hAnsi="Times New Roman" w:cs="Times New Roman"/>
          <w:spacing w:val="2"/>
          <w:lang w:eastAsia="zh-CN"/>
        </w:rPr>
        <w:t>等</w:t>
      </w:r>
      <w:r>
        <w:rPr>
          <w:rFonts w:ascii="Times New Roman" w:hAnsi="Times New Roman" w:cs="Times New Roman"/>
          <w:spacing w:val="-1"/>
          <w:lang w:eastAsia="zh-CN"/>
        </w:rPr>
        <w:t>辅</w:t>
      </w:r>
      <w:r>
        <w:rPr>
          <w:rFonts w:ascii="Times New Roman" w:hAnsi="Times New Roman" w:cs="Times New Roman"/>
          <w:spacing w:val="2"/>
          <w:lang w:eastAsia="zh-CN"/>
        </w:rPr>
        <w:t>助</w:t>
      </w:r>
      <w:r>
        <w:rPr>
          <w:rFonts w:ascii="Times New Roman" w:hAnsi="Times New Roman" w:cs="Times New Roman"/>
          <w:spacing w:val="-1"/>
          <w:lang w:eastAsia="zh-CN"/>
        </w:rPr>
        <w:t>设</w:t>
      </w:r>
      <w:r>
        <w:rPr>
          <w:rFonts w:ascii="Times New Roman" w:hAnsi="Times New Roman" w:cs="Times New Roman"/>
          <w:spacing w:val="2"/>
          <w:lang w:eastAsia="zh-CN"/>
        </w:rPr>
        <w:t>备</w:t>
      </w:r>
      <w:r>
        <w:rPr>
          <w:rFonts w:ascii="Times New Roman" w:hAnsi="Times New Roman" w:cs="Times New Roman"/>
          <w:spacing w:val="-1"/>
          <w:lang w:eastAsia="zh-CN"/>
        </w:rPr>
        <w:t>要</w:t>
      </w:r>
      <w:r>
        <w:rPr>
          <w:rFonts w:ascii="Times New Roman" w:hAnsi="Times New Roman" w:cs="Times New Roman"/>
          <w:spacing w:val="2"/>
          <w:lang w:eastAsia="zh-CN"/>
        </w:rPr>
        <w:t>进</w:t>
      </w:r>
      <w:r>
        <w:rPr>
          <w:rFonts w:ascii="Times New Roman" w:hAnsi="Times New Roman" w:cs="Times New Roman"/>
          <w:spacing w:val="-1"/>
          <w:lang w:eastAsia="zh-CN"/>
        </w:rPr>
        <w:t>行</w:t>
      </w:r>
      <w:r>
        <w:rPr>
          <w:rFonts w:ascii="Times New Roman" w:hAnsi="Times New Roman" w:cs="Times New Roman"/>
          <w:spacing w:val="2"/>
          <w:lang w:eastAsia="zh-CN"/>
        </w:rPr>
        <w:t>经</w:t>
      </w:r>
      <w:r>
        <w:rPr>
          <w:rFonts w:ascii="Times New Roman" w:hAnsi="Times New Roman" w:cs="Times New Roman"/>
          <w:spacing w:val="-1"/>
          <w:lang w:eastAsia="zh-CN"/>
        </w:rPr>
        <w:t>常</w:t>
      </w:r>
      <w:r>
        <w:rPr>
          <w:rFonts w:ascii="Times New Roman" w:hAnsi="Times New Roman" w:cs="Times New Roman"/>
          <w:spacing w:val="2"/>
          <w:lang w:eastAsia="zh-CN"/>
        </w:rPr>
        <w:t>性</w:t>
      </w:r>
      <w:r>
        <w:rPr>
          <w:rFonts w:ascii="Times New Roman" w:hAnsi="Times New Roman" w:cs="Times New Roman"/>
          <w:spacing w:val="-1"/>
          <w:lang w:eastAsia="zh-CN"/>
        </w:rPr>
        <w:t>检</w:t>
      </w:r>
      <w:r>
        <w:rPr>
          <w:rFonts w:ascii="Times New Roman" w:hAnsi="Times New Roman" w:cs="Times New Roman"/>
          <w:spacing w:val="2"/>
          <w:lang w:eastAsia="zh-CN"/>
        </w:rPr>
        <w:t>查</w:t>
      </w:r>
      <w:r>
        <w:rPr>
          <w:rFonts w:ascii="Times New Roman" w:hAnsi="Times New Roman" w:cs="Times New Roman"/>
          <w:lang w:eastAsia="zh-CN"/>
        </w:rPr>
        <w:t>。</w:t>
      </w:r>
    </w:p>
    <w:p>
      <w:pPr>
        <w:pStyle w:val="12"/>
        <w:spacing w:line="360" w:lineRule="exact"/>
        <w:ind w:firstLine="416" w:firstLineChars="200"/>
        <w:jc w:val="both"/>
        <w:rPr>
          <w:rFonts w:ascii="Times New Roman" w:hAnsi="Times New Roman" w:eastAsia="宋体" w:cs="Times New Roman"/>
          <w:w w:val="95"/>
          <w:lang w:eastAsia="zh-CN"/>
        </w:rPr>
      </w:pPr>
      <w:r>
        <w:rPr>
          <w:rFonts w:ascii="Times New Roman" w:hAnsi="Times New Roman" w:cs="Times New Roman"/>
          <w:spacing w:val="-1"/>
          <w:lang w:eastAsia="zh-CN"/>
        </w:rPr>
        <w:t>其</w:t>
      </w:r>
      <w:r>
        <w:rPr>
          <w:rFonts w:ascii="Times New Roman" w:hAnsi="Times New Roman" w:cs="Times New Roman"/>
          <w:spacing w:val="2"/>
          <w:lang w:eastAsia="zh-CN"/>
        </w:rPr>
        <w:t>它</w:t>
      </w:r>
      <w:r>
        <w:rPr>
          <w:rFonts w:ascii="Times New Roman" w:hAnsi="Times New Roman" w:cs="Times New Roman"/>
          <w:spacing w:val="-1"/>
          <w:lang w:eastAsia="zh-CN"/>
        </w:rPr>
        <w:t>维</w:t>
      </w:r>
      <w:r>
        <w:rPr>
          <w:rFonts w:ascii="Times New Roman" w:hAnsi="Times New Roman" w:cs="Times New Roman"/>
          <w:spacing w:val="2"/>
          <w:lang w:eastAsia="zh-CN"/>
        </w:rPr>
        <w:t>护</w:t>
      </w:r>
      <w:r>
        <w:rPr>
          <w:rFonts w:ascii="Times New Roman" w:hAnsi="Times New Roman" w:cs="Times New Roman"/>
          <w:spacing w:val="-1"/>
          <w:lang w:eastAsia="zh-CN"/>
        </w:rPr>
        <w:t>按</w:t>
      </w:r>
      <w:r>
        <w:rPr>
          <w:rFonts w:ascii="Times New Roman" w:hAnsi="Times New Roman" w:cs="Times New Roman"/>
          <w:spacing w:val="2"/>
          <w:lang w:eastAsia="zh-CN"/>
        </w:rPr>
        <w:t>相</w:t>
      </w:r>
      <w:r>
        <w:rPr>
          <w:rFonts w:ascii="Times New Roman" w:hAnsi="Times New Roman" w:cs="Times New Roman"/>
          <w:spacing w:val="-1"/>
          <w:lang w:eastAsia="zh-CN"/>
        </w:rPr>
        <w:t>关</w:t>
      </w:r>
      <w:r>
        <w:rPr>
          <w:rFonts w:ascii="Times New Roman" w:hAnsi="Times New Roman" w:cs="Times New Roman"/>
          <w:spacing w:val="2"/>
          <w:lang w:eastAsia="zh-CN"/>
        </w:rPr>
        <w:t>仪</w:t>
      </w:r>
      <w:r>
        <w:rPr>
          <w:rFonts w:ascii="Times New Roman" w:hAnsi="Times New Roman" w:cs="Times New Roman"/>
          <w:spacing w:val="-1"/>
          <w:lang w:eastAsia="zh-CN"/>
        </w:rPr>
        <w:t>器</w:t>
      </w:r>
      <w:r>
        <w:rPr>
          <w:rFonts w:ascii="Times New Roman" w:hAnsi="Times New Roman" w:cs="Times New Roman"/>
          <w:spacing w:val="2"/>
          <w:lang w:eastAsia="zh-CN"/>
        </w:rPr>
        <w:t>说</w:t>
      </w:r>
      <w:r>
        <w:rPr>
          <w:rFonts w:ascii="Times New Roman" w:hAnsi="Times New Roman" w:cs="Times New Roman"/>
          <w:spacing w:val="-1"/>
          <w:lang w:eastAsia="zh-CN"/>
        </w:rPr>
        <w:t>明</w:t>
      </w:r>
      <w:r>
        <w:rPr>
          <w:rFonts w:ascii="Times New Roman" w:hAnsi="Times New Roman" w:cs="Times New Roman"/>
          <w:spacing w:val="2"/>
          <w:lang w:eastAsia="zh-CN"/>
        </w:rPr>
        <w:t>书</w:t>
      </w:r>
      <w:r>
        <w:rPr>
          <w:rFonts w:ascii="Times New Roman" w:hAnsi="Times New Roman" w:cs="Times New Roman"/>
          <w:spacing w:val="-1"/>
          <w:lang w:eastAsia="zh-CN"/>
        </w:rPr>
        <w:t>的</w:t>
      </w:r>
      <w:r>
        <w:rPr>
          <w:rFonts w:ascii="Times New Roman" w:hAnsi="Times New Roman" w:cs="Times New Roman"/>
          <w:spacing w:val="2"/>
          <w:lang w:eastAsia="zh-CN"/>
        </w:rPr>
        <w:t>要</w:t>
      </w:r>
      <w:r>
        <w:rPr>
          <w:rFonts w:ascii="Times New Roman" w:hAnsi="Times New Roman" w:cs="Times New Roman"/>
          <w:spacing w:val="-1"/>
          <w:lang w:eastAsia="zh-CN"/>
        </w:rPr>
        <w:t>求</w:t>
      </w:r>
      <w:r>
        <w:rPr>
          <w:rFonts w:ascii="Times New Roman" w:hAnsi="Times New Roman" w:cs="Times New Roman"/>
          <w:spacing w:val="2"/>
          <w:lang w:eastAsia="zh-CN"/>
        </w:rPr>
        <w:t>进</w:t>
      </w:r>
      <w:r>
        <w:rPr>
          <w:rFonts w:ascii="Times New Roman" w:hAnsi="Times New Roman" w:cs="Times New Roman"/>
          <w:spacing w:val="-1"/>
          <w:lang w:eastAsia="zh-CN"/>
        </w:rPr>
        <w:t>行</w:t>
      </w:r>
      <w:r>
        <w:rPr>
          <w:rFonts w:ascii="Times New Roman" w:hAnsi="Times New Roman" w:cs="Times New Roman"/>
          <w:spacing w:val="2"/>
          <w:lang w:eastAsia="zh-CN"/>
        </w:rPr>
        <w:t>仪</w:t>
      </w:r>
      <w:r>
        <w:rPr>
          <w:rFonts w:ascii="Times New Roman" w:hAnsi="Times New Roman" w:cs="Times New Roman"/>
          <w:spacing w:val="-1"/>
          <w:lang w:eastAsia="zh-CN"/>
        </w:rPr>
        <w:t>器</w:t>
      </w:r>
      <w:r>
        <w:rPr>
          <w:rFonts w:ascii="Times New Roman" w:hAnsi="Times New Roman" w:cs="Times New Roman"/>
          <w:spacing w:val="2"/>
          <w:lang w:eastAsia="zh-CN"/>
        </w:rPr>
        <w:t>维</w:t>
      </w:r>
      <w:r>
        <w:rPr>
          <w:rFonts w:ascii="Times New Roman" w:hAnsi="Times New Roman" w:cs="Times New Roman"/>
          <w:spacing w:val="-1"/>
          <w:lang w:eastAsia="zh-CN"/>
        </w:rPr>
        <w:t>护</w:t>
      </w:r>
      <w:r>
        <w:rPr>
          <w:rFonts w:ascii="Times New Roman" w:hAnsi="Times New Roman" w:cs="Times New Roman"/>
          <w:spacing w:val="2"/>
          <w:lang w:eastAsia="zh-CN"/>
        </w:rPr>
        <w:t>保</w:t>
      </w:r>
      <w:r>
        <w:rPr>
          <w:rFonts w:ascii="Times New Roman" w:hAnsi="Times New Roman" w:cs="Times New Roman"/>
          <w:spacing w:val="-1"/>
          <w:lang w:eastAsia="zh-CN"/>
        </w:rPr>
        <w:t>养</w:t>
      </w:r>
      <w:r>
        <w:rPr>
          <w:rFonts w:ascii="Times New Roman" w:hAnsi="Times New Roman" w:cs="Times New Roman"/>
          <w:spacing w:val="2"/>
          <w:lang w:eastAsia="zh-CN"/>
        </w:rPr>
        <w:t>、</w:t>
      </w:r>
      <w:r>
        <w:rPr>
          <w:rFonts w:ascii="Times New Roman" w:hAnsi="Times New Roman" w:cs="Times New Roman"/>
          <w:spacing w:val="-1"/>
          <w:lang w:eastAsia="zh-CN"/>
        </w:rPr>
        <w:t>易</w:t>
      </w:r>
      <w:r>
        <w:rPr>
          <w:rFonts w:ascii="Times New Roman" w:hAnsi="Times New Roman" w:cs="Times New Roman"/>
          <w:spacing w:val="2"/>
          <w:lang w:eastAsia="zh-CN"/>
        </w:rPr>
        <w:t>耗</w:t>
      </w:r>
      <w:r>
        <w:rPr>
          <w:rFonts w:ascii="Times New Roman" w:hAnsi="Times New Roman" w:cs="Times New Roman"/>
          <w:spacing w:val="-1"/>
          <w:lang w:eastAsia="zh-CN"/>
        </w:rPr>
        <w:t>品</w:t>
      </w:r>
      <w:r>
        <w:rPr>
          <w:rFonts w:ascii="Times New Roman" w:hAnsi="Times New Roman" w:cs="Times New Roman"/>
          <w:spacing w:val="2"/>
          <w:lang w:eastAsia="zh-CN"/>
        </w:rPr>
        <w:t>的</w:t>
      </w:r>
      <w:r>
        <w:rPr>
          <w:rFonts w:ascii="Times New Roman" w:hAnsi="Times New Roman" w:cs="Times New Roman"/>
          <w:spacing w:val="-1"/>
          <w:lang w:eastAsia="zh-CN"/>
        </w:rPr>
        <w:t>定</w:t>
      </w:r>
      <w:r>
        <w:rPr>
          <w:rFonts w:ascii="Times New Roman" w:hAnsi="Times New Roman" w:cs="Times New Roman"/>
          <w:spacing w:val="2"/>
          <w:lang w:eastAsia="zh-CN"/>
        </w:rPr>
        <w:t>期</w:t>
      </w:r>
      <w:r>
        <w:rPr>
          <w:rFonts w:ascii="Times New Roman" w:hAnsi="Times New Roman" w:cs="Times New Roman"/>
          <w:spacing w:val="-1"/>
          <w:lang w:eastAsia="zh-CN"/>
        </w:rPr>
        <w:t>更</w:t>
      </w:r>
      <w:r>
        <w:rPr>
          <w:rFonts w:ascii="Times New Roman" w:hAnsi="Times New Roman" w:cs="Times New Roman"/>
          <w:spacing w:val="2"/>
          <w:lang w:eastAsia="zh-CN"/>
        </w:rPr>
        <w:t>换</w:t>
      </w:r>
      <w:r>
        <w:rPr>
          <w:rFonts w:ascii="Times New Roman" w:hAnsi="Times New Roman" w:cs="Times New Roman"/>
          <w:spacing w:val="-1"/>
          <w:lang w:eastAsia="zh-CN"/>
        </w:rPr>
        <w:t>工</w:t>
      </w:r>
      <w:r>
        <w:rPr>
          <w:rFonts w:ascii="Times New Roman" w:hAnsi="Times New Roman" w:cs="Times New Roman"/>
          <w:spacing w:val="2"/>
          <w:lang w:eastAsia="zh-CN"/>
        </w:rPr>
        <w:t>作</w:t>
      </w:r>
      <w:r>
        <w:rPr>
          <w:rFonts w:ascii="Times New Roman" w:hAnsi="Times New Roman" w:cs="Times New Roman"/>
          <w:lang w:eastAsia="zh-CN"/>
        </w:rPr>
        <w:t>。</w:t>
      </w:r>
    </w:p>
    <w:p>
      <w:pPr>
        <w:pStyle w:val="49"/>
        <w:numPr>
          <w:ilvl w:val="0"/>
          <w:numId w:val="0"/>
        </w:numPr>
        <w:adjustRightInd w:val="0"/>
        <w:snapToGrid w:val="0"/>
        <w:spacing w:before="0" w:beforeLines="0" w:after="0" w:afterLines="0" w:line="360" w:lineRule="exact"/>
        <w:rPr>
          <w:rFonts w:ascii="Times New Roman"/>
        </w:rPr>
      </w:pPr>
      <w:bookmarkStart w:id="43" w:name="_Toc1467"/>
      <w:r>
        <w:rPr>
          <w:rFonts w:ascii="Times New Roman"/>
        </w:rPr>
        <w:t>10 运行档案记录</w:t>
      </w:r>
      <w:bookmarkEnd w:id="43"/>
    </w:p>
    <w:p>
      <w:pPr>
        <w:pStyle w:val="46"/>
        <w:numPr>
          <w:ilvl w:val="0"/>
          <w:numId w:val="0"/>
        </w:numPr>
        <w:adjustRightInd w:val="0"/>
        <w:snapToGrid w:val="0"/>
        <w:spacing w:before="0" w:beforeLines="0" w:after="0" w:afterLines="0" w:line="360" w:lineRule="exact"/>
        <w:jc w:val="both"/>
        <w:rPr>
          <w:rFonts w:ascii="Times New Roman"/>
          <w:sz w:val="16"/>
          <w:szCs w:val="16"/>
        </w:rPr>
      </w:pPr>
      <w:bookmarkStart w:id="44" w:name="_Toc22314"/>
      <w:r>
        <w:rPr>
          <w:rFonts w:ascii="Times New Roman"/>
        </w:rPr>
        <w:t>10.1技术档案和运行记录的基本要求</w:t>
      </w:r>
      <w:bookmarkEnd w:id="44"/>
    </w:p>
    <w:p>
      <w:pPr>
        <w:pStyle w:val="12"/>
        <w:tabs>
          <w:tab w:val="left" w:pos="957"/>
        </w:tabs>
        <w:spacing w:line="360" w:lineRule="exact"/>
        <w:ind w:firstLine="394" w:firstLineChars="200"/>
        <w:jc w:val="both"/>
        <w:rPr>
          <w:rFonts w:ascii="Times New Roman" w:hAnsi="Times New Roman" w:cs="Times New Roman"/>
          <w:lang w:eastAsia="zh-CN"/>
        </w:rPr>
      </w:pPr>
      <w:r>
        <w:rPr>
          <w:rFonts w:ascii="Times New Roman" w:hAnsi="Times New Roman" w:cs="Times New Roman"/>
          <w:spacing w:val="-1"/>
          <w:w w:val="95"/>
          <w:lang w:eastAsia="zh-CN"/>
        </w:rPr>
        <w:t>在</w:t>
      </w:r>
      <w:r>
        <w:rPr>
          <w:rFonts w:ascii="Times New Roman" w:hAnsi="Times New Roman" w:cs="Times New Roman"/>
          <w:spacing w:val="1"/>
          <w:w w:val="95"/>
          <w:lang w:eastAsia="zh-CN"/>
        </w:rPr>
        <w:t>线</w:t>
      </w:r>
      <w:r>
        <w:rPr>
          <w:rFonts w:ascii="Times New Roman" w:hAnsi="Times New Roman" w:cs="Times New Roman"/>
          <w:spacing w:val="-1"/>
          <w:w w:val="95"/>
          <w:lang w:eastAsia="zh-CN"/>
        </w:rPr>
        <w:t>监</w:t>
      </w:r>
      <w:r>
        <w:rPr>
          <w:rFonts w:ascii="Times New Roman" w:hAnsi="Times New Roman" w:cs="Times New Roman"/>
          <w:spacing w:val="1"/>
          <w:w w:val="95"/>
          <w:lang w:eastAsia="zh-CN"/>
        </w:rPr>
        <w:t>测</w:t>
      </w:r>
      <w:r>
        <w:rPr>
          <w:rFonts w:ascii="Times New Roman" w:hAnsi="Times New Roman" w:cs="Times New Roman"/>
          <w:spacing w:val="-1"/>
          <w:w w:val="95"/>
          <w:lang w:eastAsia="zh-CN"/>
        </w:rPr>
        <w:t>系</w:t>
      </w:r>
      <w:r>
        <w:rPr>
          <w:rFonts w:ascii="Times New Roman" w:hAnsi="Times New Roman" w:cs="Times New Roman"/>
          <w:spacing w:val="1"/>
          <w:w w:val="95"/>
          <w:lang w:eastAsia="zh-CN"/>
        </w:rPr>
        <w:t>统</w:t>
      </w:r>
      <w:r>
        <w:rPr>
          <w:rFonts w:ascii="Times New Roman" w:hAnsi="Times New Roman" w:cs="Times New Roman"/>
          <w:spacing w:val="-1"/>
          <w:w w:val="95"/>
          <w:lang w:eastAsia="zh-CN"/>
        </w:rPr>
        <w:t>运</w:t>
      </w:r>
      <w:r>
        <w:rPr>
          <w:rFonts w:ascii="Times New Roman" w:hAnsi="Times New Roman" w:cs="Times New Roman"/>
          <w:spacing w:val="1"/>
          <w:w w:val="95"/>
          <w:lang w:eastAsia="zh-CN"/>
        </w:rPr>
        <w:t>行</w:t>
      </w:r>
      <w:r>
        <w:rPr>
          <w:rFonts w:ascii="Times New Roman" w:hAnsi="Times New Roman" w:cs="Times New Roman"/>
          <w:spacing w:val="-1"/>
          <w:w w:val="95"/>
          <w:lang w:eastAsia="zh-CN"/>
        </w:rPr>
        <w:t>的</w:t>
      </w:r>
      <w:r>
        <w:rPr>
          <w:rFonts w:ascii="Times New Roman" w:hAnsi="Times New Roman" w:cs="Times New Roman"/>
          <w:spacing w:val="1"/>
          <w:w w:val="95"/>
          <w:lang w:eastAsia="zh-CN"/>
        </w:rPr>
        <w:t>技</w:t>
      </w:r>
      <w:r>
        <w:rPr>
          <w:rFonts w:ascii="Times New Roman" w:hAnsi="Times New Roman" w:cs="Times New Roman"/>
          <w:spacing w:val="-1"/>
          <w:w w:val="95"/>
          <w:lang w:eastAsia="zh-CN"/>
        </w:rPr>
        <w:t>术</w:t>
      </w:r>
      <w:r>
        <w:rPr>
          <w:rFonts w:ascii="Times New Roman" w:hAnsi="Times New Roman" w:cs="Times New Roman"/>
          <w:spacing w:val="1"/>
          <w:w w:val="95"/>
          <w:lang w:eastAsia="zh-CN"/>
        </w:rPr>
        <w:t>档</w:t>
      </w:r>
      <w:r>
        <w:rPr>
          <w:rFonts w:ascii="Times New Roman" w:hAnsi="Times New Roman" w:cs="Times New Roman"/>
          <w:spacing w:val="-1"/>
          <w:w w:val="95"/>
          <w:lang w:eastAsia="zh-CN"/>
        </w:rPr>
        <w:t>案</w:t>
      </w:r>
      <w:r>
        <w:rPr>
          <w:rFonts w:ascii="Times New Roman" w:hAnsi="Times New Roman" w:cs="Times New Roman"/>
          <w:spacing w:val="1"/>
          <w:w w:val="95"/>
          <w:lang w:eastAsia="zh-CN"/>
        </w:rPr>
        <w:t>包</w:t>
      </w:r>
      <w:r>
        <w:rPr>
          <w:rFonts w:ascii="Times New Roman" w:hAnsi="Times New Roman" w:cs="Times New Roman"/>
          <w:spacing w:val="-1"/>
          <w:w w:val="95"/>
          <w:lang w:eastAsia="zh-CN"/>
        </w:rPr>
        <w:t>括</w:t>
      </w:r>
      <w:r>
        <w:rPr>
          <w:rFonts w:ascii="Times New Roman" w:hAnsi="Times New Roman" w:cs="Times New Roman"/>
          <w:spacing w:val="1"/>
          <w:w w:val="95"/>
          <w:lang w:eastAsia="zh-CN"/>
        </w:rPr>
        <w:t>仪</w:t>
      </w:r>
      <w:r>
        <w:rPr>
          <w:rFonts w:ascii="Times New Roman" w:hAnsi="Times New Roman" w:cs="Times New Roman"/>
          <w:spacing w:val="-1"/>
          <w:w w:val="95"/>
          <w:lang w:eastAsia="zh-CN"/>
        </w:rPr>
        <w:t>器</w:t>
      </w:r>
      <w:r>
        <w:rPr>
          <w:rFonts w:ascii="Times New Roman" w:hAnsi="Times New Roman" w:cs="Times New Roman"/>
          <w:spacing w:val="1"/>
          <w:w w:val="95"/>
          <w:lang w:eastAsia="zh-CN"/>
        </w:rPr>
        <w:t>的</w:t>
      </w:r>
      <w:r>
        <w:rPr>
          <w:rFonts w:ascii="Times New Roman" w:hAnsi="Times New Roman" w:cs="Times New Roman"/>
          <w:spacing w:val="-1"/>
          <w:w w:val="95"/>
          <w:lang w:eastAsia="zh-CN"/>
        </w:rPr>
        <w:t>说</w:t>
      </w:r>
      <w:r>
        <w:rPr>
          <w:rFonts w:ascii="Times New Roman" w:hAnsi="Times New Roman" w:cs="Times New Roman"/>
          <w:spacing w:val="1"/>
          <w:w w:val="95"/>
          <w:lang w:eastAsia="zh-CN"/>
        </w:rPr>
        <w:t>明</w:t>
      </w:r>
      <w:r>
        <w:rPr>
          <w:rFonts w:ascii="Times New Roman" w:hAnsi="Times New Roman" w:cs="Times New Roman"/>
          <w:spacing w:val="-1"/>
          <w:w w:val="95"/>
          <w:lang w:eastAsia="zh-CN"/>
        </w:rPr>
        <w:t>书</w:t>
      </w:r>
      <w:r>
        <w:rPr>
          <w:rFonts w:ascii="Times New Roman" w:hAnsi="Times New Roman" w:cs="Times New Roman"/>
          <w:spacing w:val="1"/>
          <w:w w:val="95"/>
          <w:lang w:eastAsia="zh-CN"/>
        </w:rPr>
        <w:t>、</w:t>
      </w:r>
      <w:r>
        <w:rPr>
          <w:rFonts w:ascii="Times New Roman" w:hAnsi="Times New Roman" w:eastAsia="Batang" w:cs="Times New Roman"/>
          <w:w w:val="95"/>
          <w:lang w:eastAsia="zh-CN"/>
        </w:rPr>
        <w:t xml:space="preserve">HJ </w:t>
      </w:r>
      <w:r>
        <w:rPr>
          <w:rFonts w:ascii="Times New Roman" w:hAnsi="Times New Roman" w:eastAsia="Batang" w:cs="Times New Roman"/>
          <w:spacing w:val="1"/>
          <w:w w:val="95"/>
          <w:lang w:eastAsia="zh-CN"/>
        </w:rPr>
        <w:t>35</w:t>
      </w:r>
      <w:r>
        <w:rPr>
          <w:rFonts w:ascii="Times New Roman" w:hAnsi="Times New Roman" w:eastAsia="Batang" w:cs="Times New Roman"/>
          <w:w w:val="95"/>
          <w:lang w:eastAsia="zh-CN"/>
        </w:rPr>
        <w:t>3</w:t>
      </w:r>
      <w:r>
        <w:rPr>
          <w:rFonts w:ascii="Times New Roman" w:hAnsi="Times New Roman" w:cs="Times New Roman"/>
          <w:spacing w:val="-1"/>
          <w:w w:val="95"/>
          <w:lang w:eastAsia="zh-CN"/>
        </w:rPr>
        <w:t>要</w:t>
      </w:r>
      <w:r>
        <w:rPr>
          <w:rFonts w:ascii="Times New Roman" w:hAnsi="Times New Roman" w:cs="Times New Roman"/>
          <w:spacing w:val="1"/>
          <w:w w:val="95"/>
          <w:lang w:eastAsia="zh-CN"/>
        </w:rPr>
        <w:t>求</w:t>
      </w:r>
      <w:r>
        <w:rPr>
          <w:rFonts w:ascii="Times New Roman" w:hAnsi="Times New Roman" w:cs="Times New Roman"/>
          <w:spacing w:val="-1"/>
          <w:w w:val="95"/>
          <w:lang w:eastAsia="zh-CN"/>
        </w:rPr>
        <w:t>的系</w:t>
      </w:r>
      <w:r>
        <w:rPr>
          <w:rFonts w:ascii="Times New Roman" w:hAnsi="Times New Roman" w:cs="Times New Roman"/>
          <w:spacing w:val="1"/>
          <w:w w:val="95"/>
          <w:lang w:eastAsia="zh-CN"/>
        </w:rPr>
        <w:t>统</w:t>
      </w:r>
      <w:r>
        <w:rPr>
          <w:rFonts w:ascii="Times New Roman" w:hAnsi="Times New Roman" w:cs="Times New Roman"/>
          <w:w w:val="95"/>
          <w:lang w:eastAsia="zh-CN"/>
        </w:rPr>
        <w:t>安</w:t>
      </w:r>
      <w:r>
        <w:rPr>
          <w:rFonts w:ascii="Times New Roman" w:hAnsi="Times New Roman" w:cs="Times New Roman"/>
          <w:spacing w:val="-1"/>
          <w:w w:val="95"/>
          <w:lang w:eastAsia="zh-CN"/>
        </w:rPr>
        <w:t>装</w:t>
      </w:r>
      <w:r>
        <w:rPr>
          <w:rFonts w:ascii="Times New Roman" w:hAnsi="Times New Roman" w:cs="Times New Roman"/>
          <w:spacing w:val="1"/>
          <w:w w:val="95"/>
          <w:lang w:eastAsia="zh-CN"/>
        </w:rPr>
        <w:t>记</w:t>
      </w:r>
      <w:r>
        <w:rPr>
          <w:rFonts w:ascii="Times New Roman" w:hAnsi="Times New Roman" w:cs="Times New Roman"/>
          <w:spacing w:val="-1"/>
          <w:w w:val="95"/>
          <w:lang w:eastAsia="zh-CN"/>
        </w:rPr>
        <w:t>录</w:t>
      </w:r>
      <w:r>
        <w:rPr>
          <w:rFonts w:ascii="Times New Roman" w:hAnsi="Times New Roman" w:cs="Times New Roman"/>
          <w:w w:val="95"/>
          <w:lang w:eastAsia="zh-CN"/>
        </w:rPr>
        <w:t>和</w:t>
      </w:r>
      <w:r>
        <w:rPr>
          <w:rFonts w:ascii="Times New Roman" w:hAnsi="Times New Roman" w:eastAsia="Batang" w:cs="Times New Roman"/>
          <w:w w:val="95"/>
          <w:lang w:eastAsia="zh-CN"/>
        </w:rPr>
        <w:t>HJ</w:t>
      </w:r>
      <w:r>
        <w:rPr>
          <w:rFonts w:hint="eastAsia" w:ascii="Times New Roman" w:hAnsi="Times New Roman" w:eastAsia="Batang" w:cs="Times New Roman"/>
          <w:w w:val="95"/>
          <w:lang w:val="en-US" w:eastAsia="zh-CN"/>
        </w:rPr>
        <w:t xml:space="preserve"> </w:t>
      </w:r>
      <w:r>
        <w:rPr>
          <w:rFonts w:ascii="Times New Roman" w:hAnsi="Times New Roman" w:eastAsia="Batang" w:cs="Times New Roman"/>
          <w:spacing w:val="1"/>
          <w:w w:val="95"/>
          <w:lang w:eastAsia="zh-CN"/>
        </w:rPr>
        <w:t>35</w:t>
      </w:r>
      <w:r>
        <w:rPr>
          <w:rFonts w:ascii="Times New Roman" w:hAnsi="Times New Roman" w:eastAsia="Batang" w:cs="Times New Roman"/>
          <w:w w:val="95"/>
          <w:lang w:eastAsia="zh-CN"/>
        </w:rPr>
        <w:t>4</w:t>
      </w:r>
      <w:r>
        <w:rPr>
          <w:rFonts w:ascii="Times New Roman" w:hAnsi="Times New Roman" w:cs="Times New Roman"/>
          <w:spacing w:val="-1"/>
          <w:w w:val="95"/>
          <w:lang w:eastAsia="zh-CN"/>
        </w:rPr>
        <w:t>要</w:t>
      </w:r>
      <w:r>
        <w:rPr>
          <w:rFonts w:ascii="Times New Roman" w:hAnsi="Times New Roman" w:cs="Times New Roman"/>
          <w:spacing w:val="1"/>
          <w:w w:val="95"/>
          <w:lang w:eastAsia="zh-CN"/>
        </w:rPr>
        <w:t>求的</w:t>
      </w:r>
      <w:r>
        <w:rPr>
          <w:rFonts w:ascii="Times New Roman" w:hAnsi="Times New Roman" w:cs="Times New Roman"/>
          <w:spacing w:val="-1"/>
          <w:w w:val="95"/>
          <w:lang w:eastAsia="zh-CN"/>
        </w:rPr>
        <w:t>验</w:t>
      </w:r>
      <w:r>
        <w:rPr>
          <w:rFonts w:ascii="Times New Roman" w:hAnsi="Times New Roman" w:cs="Times New Roman"/>
          <w:spacing w:val="1"/>
          <w:w w:val="95"/>
          <w:lang w:eastAsia="zh-CN"/>
        </w:rPr>
        <w:t>收</w:t>
      </w:r>
      <w:r>
        <w:rPr>
          <w:rFonts w:ascii="Times New Roman" w:hAnsi="Times New Roman" w:cs="Times New Roman"/>
          <w:spacing w:val="-1"/>
          <w:w w:val="95"/>
          <w:lang w:eastAsia="zh-CN"/>
        </w:rPr>
        <w:t>记</w:t>
      </w:r>
      <w:r>
        <w:rPr>
          <w:rFonts w:ascii="Times New Roman" w:hAnsi="Times New Roman" w:cs="Times New Roman"/>
          <w:spacing w:val="1"/>
          <w:w w:val="95"/>
          <w:lang w:eastAsia="zh-CN"/>
        </w:rPr>
        <w:t>录</w:t>
      </w:r>
      <w:r>
        <w:rPr>
          <w:rFonts w:ascii="Times New Roman" w:hAnsi="Times New Roman" w:cs="Times New Roman"/>
          <w:spacing w:val="-1"/>
          <w:w w:val="95"/>
          <w:lang w:eastAsia="zh-CN"/>
        </w:rPr>
        <w:t>、</w:t>
      </w:r>
      <w:r>
        <w:rPr>
          <w:rFonts w:ascii="Times New Roman" w:hAnsi="Times New Roman" w:cs="Times New Roman"/>
          <w:spacing w:val="1"/>
          <w:w w:val="95"/>
          <w:lang w:eastAsia="zh-CN"/>
        </w:rPr>
        <w:t>仪</w:t>
      </w:r>
      <w:r>
        <w:rPr>
          <w:rFonts w:ascii="Times New Roman" w:hAnsi="Times New Roman" w:cs="Times New Roman"/>
          <w:spacing w:val="-1"/>
          <w:w w:val="95"/>
          <w:lang w:eastAsia="zh-CN"/>
        </w:rPr>
        <w:t>器</w:t>
      </w:r>
      <w:r>
        <w:rPr>
          <w:rFonts w:ascii="Times New Roman" w:hAnsi="Times New Roman" w:cs="Times New Roman"/>
          <w:spacing w:val="1"/>
          <w:w w:val="95"/>
          <w:lang w:eastAsia="zh-CN"/>
        </w:rPr>
        <w:t>的</w:t>
      </w:r>
      <w:r>
        <w:rPr>
          <w:rFonts w:ascii="Times New Roman" w:hAnsi="Times New Roman" w:cs="Times New Roman"/>
          <w:spacing w:val="-1"/>
          <w:w w:val="95"/>
          <w:lang w:eastAsia="zh-CN"/>
        </w:rPr>
        <w:t>检</w:t>
      </w:r>
      <w:r>
        <w:rPr>
          <w:rFonts w:ascii="Times New Roman" w:hAnsi="Times New Roman" w:cs="Times New Roman"/>
          <w:spacing w:val="1"/>
          <w:w w:val="95"/>
          <w:lang w:eastAsia="zh-CN"/>
        </w:rPr>
        <w:t>测</w:t>
      </w:r>
      <w:r>
        <w:rPr>
          <w:rFonts w:ascii="Times New Roman" w:hAnsi="Times New Roman" w:cs="Times New Roman"/>
          <w:spacing w:val="-1"/>
          <w:w w:val="95"/>
          <w:lang w:eastAsia="zh-CN"/>
        </w:rPr>
        <w:t>报</w:t>
      </w:r>
      <w:r>
        <w:rPr>
          <w:rFonts w:ascii="Times New Roman" w:hAnsi="Times New Roman" w:cs="Times New Roman"/>
          <w:spacing w:val="1"/>
          <w:w w:val="95"/>
          <w:lang w:eastAsia="zh-CN"/>
        </w:rPr>
        <w:t>告</w:t>
      </w:r>
      <w:r>
        <w:rPr>
          <w:rFonts w:ascii="Times New Roman" w:hAnsi="Times New Roman" w:cs="Times New Roman"/>
          <w:spacing w:val="-1"/>
          <w:w w:val="95"/>
          <w:lang w:eastAsia="zh-CN"/>
        </w:rPr>
        <w:t>以</w:t>
      </w:r>
      <w:r>
        <w:rPr>
          <w:rFonts w:ascii="Times New Roman" w:hAnsi="Times New Roman" w:cs="Times New Roman"/>
          <w:spacing w:val="1"/>
          <w:w w:val="95"/>
          <w:lang w:eastAsia="zh-CN"/>
        </w:rPr>
        <w:t>及</w:t>
      </w:r>
      <w:r>
        <w:rPr>
          <w:rFonts w:ascii="Times New Roman" w:hAnsi="Times New Roman" w:cs="Times New Roman"/>
          <w:spacing w:val="-1"/>
          <w:w w:val="95"/>
          <w:lang w:eastAsia="zh-CN"/>
        </w:rPr>
        <w:t>各</w:t>
      </w:r>
      <w:r>
        <w:rPr>
          <w:rFonts w:ascii="Times New Roman" w:hAnsi="Times New Roman" w:cs="Times New Roman"/>
          <w:spacing w:val="1"/>
          <w:w w:val="95"/>
          <w:lang w:eastAsia="zh-CN"/>
        </w:rPr>
        <w:t>类</w:t>
      </w:r>
      <w:r>
        <w:rPr>
          <w:rFonts w:ascii="Times New Roman" w:hAnsi="Times New Roman" w:cs="Times New Roman"/>
          <w:spacing w:val="-1"/>
          <w:w w:val="95"/>
          <w:lang w:eastAsia="zh-CN"/>
        </w:rPr>
        <w:t>运</w:t>
      </w:r>
      <w:r>
        <w:rPr>
          <w:rFonts w:ascii="Times New Roman" w:hAnsi="Times New Roman" w:cs="Times New Roman"/>
          <w:spacing w:val="1"/>
          <w:w w:val="95"/>
          <w:lang w:eastAsia="zh-CN"/>
        </w:rPr>
        <w:t>行</w:t>
      </w:r>
      <w:r>
        <w:rPr>
          <w:rFonts w:ascii="Times New Roman" w:hAnsi="Times New Roman" w:cs="Times New Roman"/>
          <w:spacing w:val="-1"/>
          <w:w w:val="95"/>
          <w:lang w:eastAsia="zh-CN"/>
        </w:rPr>
        <w:t>记</w:t>
      </w:r>
      <w:r>
        <w:rPr>
          <w:rFonts w:ascii="Times New Roman" w:hAnsi="Times New Roman" w:cs="Times New Roman"/>
          <w:spacing w:val="1"/>
          <w:w w:val="95"/>
          <w:lang w:eastAsia="zh-CN"/>
        </w:rPr>
        <w:t>录</w:t>
      </w:r>
      <w:r>
        <w:rPr>
          <w:rFonts w:ascii="Times New Roman" w:hAnsi="Times New Roman" w:cs="Times New Roman"/>
          <w:spacing w:val="-1"/>
          <w:w w:val="95"/>
          <w:lang w:eastAsia="zh-CN"/>
        </w:rPr>
        <w:t>表</w:t>
      </w:r>
      <w:r>
        <w:rPr>
          <w:rFonts w:ascii="Times New Roman" w:hAnsi="Times New Roman" w:cs="Times New Roman"/>
          <w:spacing w:val="1"/>
          <w:w w:val="95"/>
          <w:lang w:eastAsia="zh-CN"/>
        </w:rPr>
        <w:t>格</w:t>
      </w:r>
      <w:r>
        <w:rPr>
          <w:rFonts w:ascii="Times New Roman" w:hAnsi="Times New Roman" w:cs="Times New Roman"/>
          <w:w w:val="95"/>
          <w:lang w:eastAsia="zh-CN"/>
        </w:rPr>
        <w:t>。</w:t>
      </w:r>
    </w:p>
    <w:p>
      <w:pPr>
        <w:pStyle w:val="12"/>
        <w:spacing w:line="360" w:lineRule="exact"/>
        <w:ind w:firstLine="416" w:firstLineChars="200"/>
        <w:jc w:val="both"/>
        <w:rPr>
          <w:rFonts w:ascii="Times New Roman" w:hAnsi="Times New Roman" w:cs="Times New Roman"/>
          <w:sz w:val="13"/>
          <w:szCs w:val="13"/>
          <w:lang w:eastAsia="zh-CN"/>
        </w:rPr>
      </w:pPr>
      <w:r>
        <w:rPr>
          <w:rFonts w:ascii="Times New Roman" w:hAnsi="Times New Roman" w:cs="Times New Roman"/>
          <w:spacing w:val="-1"/>
          <w:lang w:eastAsia="zh-CN"/>
        </w:rPr>
        <w:t>运</w:t>
      </w:r>
      <w:r>
        <w:rPr>
          <w:rFonts w:ascii="Times New Roman" w:hAnsi="Times New Roman" w:cs="Times New Roman"/>
          <w:spacing w:val="2"/>
          <w:lang w:eastAsia="zh-CN"/>
        </w:rPr>
        <w:t>行</w:t>
      </w:r>
      <w:r>
        <w:rPr>
          <w:rFonts w:ascii="Times New Roman" w:hAnsi="Times New Roman" w:cs="Times New Roman"/>
          <w:spacing w:val="-1"/>
          <w:lang w:eastAsia="zh-CN"/>
        </w:rPr>
        <w:t>记</w:t>
      </w:r>
      <w:r>
        <w:rPr>
          <w:rFonts w:ascii="Times New Roman" w:hAnsi="Times New Roman" w:cs="Times New Roman"/>
          <w:spacing w:val="2"/>
          <w:lang w:eastAsia="zh-CN"/>
        </w:rPr>
        <w:t>录</w:t>
      </w:r>
      <w:r>
        <w:rPr>
          <w:rFonts w:ascii="Times New Roman" w:hAnsi="Times New Roman" w:cs="Times New Roman"/>
          <w:spacing w:val="-1"/>
          <w:lang w:eastAsia="zh-CN"/>
        </w:rPr>
        <w:t>应</w:t>
      </w:r>
      <w:r>
        <w:rPr>
          <w:rFonts w:ascii="Times New Roman" w:hAnsi="Times New Roman" w:cs="Times New Roman"/>
          <w:spacing w:val="2"/>
          <w:lang w:eastAsia="zh-CN"/>
        </w:rPr>
        <w:t>清</w:t>
      </w:r>
      <w:r>
        <w:rPr>
          <w:rFonts w:ascii="Times New Roman" w:hAnsi="Times New Roman" w:cs="Times New Roman"/>
          <w:spacing w:val="-1"/>
          <w:lang w:eastAsia="zh-CN"/>
        </w:rPr>
        <w:t>晰</w:t>
      </w:r>
      <w:r>
        <w:rPr>
          <w:rFonts w:ascii="Times New Roman" w:hAnsi="Times New Roman" w:cs="Times New Roman"/>
          <w:spacing w:val="-30"/>
          <w:lang w:eastAsia="zh-CN"/>
        </w:rPr>
        <w:t>、</w:t>
      </w:r>
      <w:r>
        <w:rPr>
          <w:rFonts w:ascii="Times New Roman" w:hAnsi="Times New Roman" w:cs="Times New Roman"/>
          <w:spacing w:val="-1"/>
          <w:lang w:eastAsia="zh-CN"/>
        </w:rPr>
        <w:t>完</w:t>
      </w:r>
      <w:r>
        <w:rPr>
          <w:rFonts w:ascii="Times New Roman" w:hAnsi="Times New Roman" w:cs="Times New Roman"/>
          <w:spacing w:val="2"/>
          <w:lang w:eastAsia="zh-CN"/>
        </w:rPr>
        <w:t>整</w:t>
      </w:r>
      <w:r>
        <w:rPr>
          <w:rFonts w:ascii="Times New Roman" w:hAnsi="Times New Roman" w:cs="Times New Roman"/>
          <w:spacing w:val="-28"/>
          <w:lang w:eastAsia="zh-CN"/>
        </w:rPr>
        <w:t>，</w:t>
      </w:r>
      <w:r>
        <w:rPr>
          <w:rFonts w:ascii="Times New Roman" w:hAnsi="Times New Roman" w:cs="Times New Roman"/>
          <w:spacing w:val="-1"/>
          <w:lang w:eastAsia="zh-CN"/>
        </w:rPr>
        <w:t>现</w:t>
      </w:r>
      <w:r>
        <w:rPr>
          <w:rFonts w:ascii="Times New Roman" w:hAnsi="Times New Roman" w:cs="Times New Roman"/>
          <w:spacing w:val="2"/>
          <w:lang w:eastAsia="zh-CN"/>
        </w:rPr>
        <w:t>场</w:t>
      </w:r>
      <w:r>
        <w:rPr>
          <w:rFonts w:ascii="Times New Roman" w:hAnsi="Times New Roman" w:cs="Times New Roman"/>
          <w:spacing w:val="-1"/>
          <w:lang w:eastAsia="zh-CN"/>
        </w:rPr>
        <w:t>记</w:t>
      </w:r>
      <w:r>
        <w:rPr>
          <w:rFonts w:ascii="Times New Roman" w:hAnsi="Times New Roman" w:cs="Times New Roman"/>
          <w:spacing w:val="2"/>
          <w:lang w:eastAsia="zh-CN"/>
        </w:rPr>
        <w:t>录</w:t>
      </w:r>
      <w:r>
        <w:rPr>
          <w:rFonts w:ascii="Times New Roman" w:hAnsi="Times New Roman" w:cs="Times New Roman"/>
          <w:spacing w:val="-1"/>
          <w:lang w:eastAsia="zh-CN"/>
        </w:rPr>
        <w:t>应</w:t>
      </w:r>
      <w:r>
        <w:rPr>
          <w:rFonts w:ascii="Times New Roman" w:hAnsi="Times New Roman" w:cs="Times New Roman"/>
          <w:spacing w:val="2"/>
          <w:lang w:eastAsia="zh-CN"/>
        </w:rPr>
        <w:t>在</w:t>
      </w:r>
      <w:r>
        <w:rPr>
          <w:rFonts w:ascii="Times New Roman" w:hAnsi="Times New Roman" w:cs="Times New Roman"/>
          <w:spacing w:val="-1"/>
          <w:lang w:eastAsia="zh-CN"/>
        </w:rPr>
        <w:t>现</w:t>
      </w:r>
      <w:r>
        <w:rPr>
          <w:rFonts w:ascii="Times New Roman" w:hAnsi="Times New Roman" w:cs="Times New Roman"/>
          <w:spacing w:val="2"/>
          <w:lang w:eastAsia="zh-CN"/>
        </w:rPr>
        <w:t>场</w:t>
      </w:r>
      <w:r>
        <w:rPr>
          <w:rFonts w:ascii="Times New Roman" w:hAnsi="Times New Roman" w:cs="Times New Roman"/>
          <w:spacing w:val="-1"/>
          <w:lang w:eastAsia="zh-CN"/>
        </w:rPr>
        <w:t>及</w:t>
      </w:r>
      <w:r>
        <w:rPr>
          <w:rFonts w:ascii="Times New Roman" w:hAnsi="Times New Roman" w:cs="Times New Roman"/>
          <w:spacing w:val="2"/>
          <w:lang w:eastAsia="zh-CN"/>
        </w:rPr>
        <w:t>时</w:t>
      </w:r>
      <w:r>
        <w:rPr>
          <w:rFonts w:ascii="Times New Roman" w:hAnsi="Times New Roman" w:cs="Times New Roman"/>
          <w:spacing w:val="-1"/>
          <w:lang w:eastAsia="zh-CN"/>
        </w:rPr>
        <w:t>填</w:t>
      </w:r>
      <w:r>
        <w:rPr>
          <w:rFonts w:ascii="Times New Roman" w:hAnsi="Times New Roman" w:cs="Times New Roman"/>
          <w:spacing w:val="2"/>
          <w:lang w:eastAsia="zh-CN"/>
        </w:rPr>
        <w:t>写</w:t>
      </w:r>
      <w:r>
        <w:rPr>
          <w:rFonts w:ascii="Times New Roman" w:hAnsi="Times New Roman" w:cs="Times New Roman"/>
          <w:spacing w:val="-30"/>
          <w:lang w:eastAsia="zh-CN"/>
        </w:rPr>
        <w:t>。</w:t>
      </w:r>
      <w:r>
        <w:rPr>
          <w:rFonts w:ascii="Times New Roman" w:hAnsi="Times New Roman" w:cs="Times New Roman"/>
          <w:spacing w:val="-1"/>
          <w:lang w:eastAsia="zh-CN"/>
        </w:rPr>
        <w:t>可</w:t>
      </w:r>
      <w:r>
        <w:rPr>
          <w:rFonts w:ascii="Times New Roman" w:hAnsi="Times New Roman" w:cs="Times New Roman"/>
          <w:spacing w:val="2"/>
          <w:lang w:eastAsia="zh-CN"/>
        </w:rPr>
        <w:t>从</w:t>
      </w:r>
      <w:r>
        <w:rPr>
          <w:rFonts w:ascii="Times New Roman" w:hAnsi="Times New Roman" w:cs="Times New Roman"/>
          <w:spacing w:val="-1"/>
          <w:lang w:eastAsia="zh-CN"/>
        </w:rPr>
        <w:t>记</w:t>
      </w:r>
      <w:r>
        <w:rPr>
          <w:rFonts w:ascii="Times New Roman" w:hAnsi="Times New Roman" w:cs="Times New Roman"/>
          <w:spacing w:val="2"/>
          <w:lang w:eastAsia="zh-CN"/>
        </w:rPr>
        <w:t>录</w:t>
      </w:r>
      <w:r>
        <w:rPr>
          <w:rFonts w:ascii="Times New Roman" w:hAnsi="Times New Roman" w:cs="Times New Roman"/>
          <w:spacing w:val="-1"/>
          <w:lang w:eastAsia="zh-CN"/>
        </w:rPr>
        <w:t>中</w:t>
      </w:r>
      <w:r>
        <w:rPr>
          <w:rFonts w:ascii="Times New Roman" w:hAnsi="Times New Roman" w:cs="Times New Roman"/>
          <w:spacing w:val="2"/>
          <w:lang w:eastAsia="zh-CN"/>
        </w:rPr>
        <w:t>查</w:t>
      </w:r>
      <w:r>
        <w:rPr>
          <w:rFonts w:ascii="Times New Roman" w:hAnsi="Times New Roman" w:cs="Times New Roman"/>
          <w:spacing w:val="-1"/>
          <w:lang w:eastAsia="zh-CN"/>
        </w:rPr>
        <w:t>阅</w:t>
      </w:r>
      <w:r>
        <w:rPr>
          <w:rFonts w:ascii="Times New Roman" w:hAnsi="Times New Roman" w:cs="Times New Roman"/>
          <w:spacing w:val="2"/>
          <w:lang w:eastAsia="zh-CN"/>
        </w:rPr>
        <w:t>和</w:t>
      </w:r>
      <w:r>
        <w:rPr>
          <w:rFonts w:ascii="Times New Roman" w:hAnsi="Times New Roman" w:cs="Times New Roman"/>
          <w:spacing w:val="-1"/>
          <w:lang w:eastAsia="zh-CN"/>
        </w:rPr>
        <w:t>了</w:t>
      </w:r>
      <w:r>
        <w:rPr>
          <w:rFonts w:ascii="Times New Roman" w:hAnsi="Times New Roman" w:cs="Times New Roman"/>
          <w:spacing w:val="2"/>
          <w:lang w:eastAsia="zh-CN"/>
        </w:rPr>
        <w:t>解</w:t>
      </w:r>
      <w:r>
        <w:rPr>
          <w:rFonts w:ascii="Times New Roman" w:hAnsi="Times New Roman" w:cs="Times New Roman"/>
          <w:spacing w:val="-1"/>
          <w:lang w:eastAsia="zh-CN"/>
        </w:rPr>
        <w:t>仪</w:t>
      </w:r>
      <w:r>
        <w:rPr>
          <w:rFonts w:ascii="Times New Roman" w:hAnsi="Times New Roman" w:cs="Times New Roman"/>
          <w:lang w:eastAsia="zh-CN"/>
        </w:rPr>
        <w:t>器</w:t>
      </w:r>
      <w:r>
        <w:rPr>
          <w:rFonts w:ascii="Times New Roman" w:hAnsi="Times New Roman" w:cs="Times New Roman"/>
          <w:spacing w:val="-1"/>
          <w:w w:val="95"/>
          <w:lang w:eastAsia="zh-CN"/>
        </w:rPr>
        <w:t>设</w:t>
      </w:r>
      <w:r>
        <w:rPr>
          <w:rFonts w:ascii="Times New Roman" w:hAnsi="Times New Roman" w:cs="Times New Roman"/>
          <w:spacing w:val="1"/>
          <w:w w:val="95"/>
          <w:lang w:eastAsia="zh-CN"/>
        </w:rPr>
        <w:t>备</w:t>
      </w:r>
      <w:r>
        <w:rPr>
          <w:rFonts w:ascii="Times New Roman" w:hAnsi="Times New Roman" w:cs="Times New Roman"/>
          <w:spacing w:val="-1"/>
          <w:w w:val="95"/>
          <w:lang w:eastAsia="zh-CN"/>
        </w:rPr>
        <w:t>的</w:t>
      </w:r>
      <w:r>
        <w:rPr>
          <w:rFonts w:ascii="Times New Roman" w:hAnsi="Times New Roman" w:cs="Times New Roman"/>
          <w:spacing w:val="1"/>
          <w:w w:val="95"/>
          <w:lang w:eastAsia="zh-CN"/>
        </w:rPr>
        <w:t>使</w:t>
      </w:r>
      <w:r>
        <w:rPr>
          <w:rFonts w:ascii="Times New Roman" w:hAnsi="Times New Roman" w:cs="Times New Roman"/>
          <w:spacing w:val="-1"/>
          <w:w w:val="95"/>
          <w:lang w:eastAsia="zh-CN"/>
        </w:rPr>
        <w:t>用</w:t>
      </w:r>
      <w:r>
        <w:rPr>
          <w:rFonts w:ascii="Times New Roman" w:hAnsi="Times New Roman" w:cs="Times New Roman"/>
          <w:spacing w:val="-28"/>
          <w:w w:val="95"/>
          <w:lang w:eastAsia="zh-CN"/>
        </w:rPr>
        <w:t>、</w:t>
      </w:r>
      <w:r>
        <w:rPr>
          <w:rFonts w:ascii="Times New Roman" w:hAnsi="Times New Roman" w:cs="Times New Roman"/>
          <w:spacing w:val="-1"/>
          <w:w w:val="95"/>
          <w:lang w:eastAsia="zh-CN"/>
        </w:rPr>
        <w:t>维</w:t>
      </w:r>
      <w:r>
        <w:rPr>
          <w:rFonts w:ascii="Times New Roman" w:hAnsi="Times New Roman" w:cs="Times New Roman"/>
          <w:spacing w:val="1"/>
          <w:w w:val="95"/>
          <w:lang w:eastAsia="zh-CN"/>
        </w:rPr>
        <w:t>修</w:t>
      </w:r>
      <w:r>
        <w:rPr>
          <w:rFonts w:ascii="Times New Roman" w:hAnsi="Times New Roman" w:cs="Times New Roman"/>
          <w:spacing w:val="-1"/>
          <w:w w:val="95"/>
          <w:lang w:eastAsia="zh-CN"/>
        </w:rPr>
        <w:t>和</w:t>
      </w:r>
      <w:r>
        <w:rPr>
          <w:rFonts w:ascii="Times New Roman" w:hAnsi="Times New Roman" w:cs="Times New Roman"/>
          <w:spacing w:val="1"/>
          <w:w w:val="95"/>
          <w:lang w:eastAsia="zh-CN"/>
        </w:rPr>
        <w:t>性</w:t>
      </w:r>
      <w:r>
        <w:rPr>
          <w:rFonts w:ascii="Times New Roman" w:hAnsi="Times New Roman" w:cs="Times New Roman"/>
          <w:spacing w:val="-1"/>
          <w:w w:val="95"/>
          <w:lang w:eastAsia="zh-CN"/>
        </w:rPr>
        <w:t>能</w:t>
      </w:r>
      <w:r>
        <w:rPr>
          <w:rFonts w:ascii="Times New Roman" w:hAnsi="Times New Roman" w:cs="Times New Roman"/>
          <w:spacing w:val="1"/>
          <w:w w:val="95"/>
          <w:lang w:eastAsia="zh-CN"/>
        </w:rPr>
        <w:t>检</w:t>
      </w:r>
      <w:r>
        <w:rPr>
          <w:rFonts w:ascii="Times New Roman" w:hAnsi="Times New Roman" w:cs="Times New Roman"/>
          <w:spacing w:val="-1"/>
          <w:w w:val="95"/>
          <w:lang w:eastAsia="zh-CN"/>
        </w:rPr>
        <w:t>验</w:t>
      </w:r>
      <w:r>
        <w:rPr>
          <w:rFonts w:ascii="Times New Roman" w:hAnsi="Times New Roman" w:cs="Times New Roman"/>
          <w:spacing w:val="1"/>
          <w:w w:val="95"/>
          <w:lang w:eastAsia="zh-CN"/>
        </w:rPr>
        <w:t>等</w:t>
      </w:r>
      <w:r>
        <w:rPr>
          <w:rFonts w:ascii="Times New Roman" w:hAnsi="Times New Roman" w:cs="Times New Roman"/>
          <w:spacing w:val="-1"/>
          <w:w w:val="95"/>
          <w:lang w:eastAsia="zh-CN"/>
        </w:rPr>
        <w:t>全</w:t>
      </w:r>
      <w:r>
        <w:rPr>
          <w:rFonts w:ascii="Times New Roman" w:hAnsi="Times New Roman" w:cs="Times New Roman"/>
          <w:spacing w:val="1"/>
          <w:w w:val="95"/>
          <w:lang w:eastAsia="zh-CN"/>
        </w:rPr>
        <w:t>部</w:t>
      </w:r>
      <w:r>
        <w:rPr>
          <w:rFonts w:ascii="Times New Roman" w:hAnsi="Times New Roman" w:cs="Times New Roman"/>
          <w:spacing w:val="-1"/>
          <w:w w:val="95"/>
          <w:lang w:eastAsia="zh-CN"/>
        </w:rPr>
        <w:t>历</w:t>
      </w:r>
      <w:r>
        <w:rPr>
          <w:rFonts w:ascii="Times New Roman" w:hAnsi="Times New Roman" w:cs="Times New Roman"/>
          <w:spacing w:val="1"/>
          <w:w w:val="95"/>
          <w:lang w:eastAsia="zh-CN"/>
        </w:rPr>
        <w:t>史</w:t>
      </w:r>
      <w:r>
        <w:rPr>
          <w:rFonts w:ascii="Times New Roman" w:hAnsi="Times New Roman" w:cs="Times New Roman"/>
          <w:spacing w:val="-1"/>
          <w:w w:val="95"/>
          <w:lang w:eastAsia="zh-CN"/>
        </w:rPr>
        <w:t>资</w:t>
      </w:r>
      <w:r>
        <w:rPr>
          <w:rFonts w:ascii="Times New Roman" w:hAnsi="Times New Roman" w:cs="Times New Roman"/>
          <w:spacing w:val="1"/>
          <w:w w:val="95"/>
          <w:lang w:eastAsia="zh-CN"/>
        </w:rPr>
        <w:t>料</w:t>
      </w:r>
      <w:r>
        <w:rPr>
          <w:rFonts w:ascii="Times New Roman" w:hAnsi="Times New Roman" w:cs="Times New Roman"/>
          <w:spacing w:val="-26"/>
          <w:w w:val="95"/>
          <w:lang w:eastAsia="zh-CN"/>
        </w:rPr>
        <w:t>，</w:t>
      </w:r>
      <w:r>
        <w:rPr>
          <w:rFonts w:ascii="Times New Roman" w:hAnsi="Times New Roman" w:cs="Times New Roman"/>
          <w:spacing w:val="-1"/>
          <w:w w:val="95"/>
          <w:lang w:eastAsia="zh-CN"/>
        </w:rPr>
        <w:t>以</w:t>
      </w:r>
      <w:r>
        <w:rPr>
          <w:rFonts w:ascii="Times New Roman" w:hAnsi="Times New Roman" w:cs="Times New Roman"/>
          <w:spacing w:val="1"/>
          <w:w w:val="95"/>
          <w:lang w:eastAsia="zh-CN"/>
        </w:rPr>
        <w:t>对</w:t>
      </w:r>
      <w:r>
        <w:rPr>
          <w:rFonts w:ascii="Times New Roman" w:hAnsi="Times New Roman" w:cs="Times New Roman"/>
          <w:spacing w:val="-1"/>
          <w:w w:val="95"/>
          <w:lang w:eastAsia="zh-CN"/>
        </w:rPr>
        <w:t>运</w:t>
      </w:r>
      <w:r>
        <w:rPr>
          <w:rFonts w:ascii="Times New Roman" w:hAnsi="Times New Roman" w:cs="Times New Roman"/>
          <w:spacing w:val="1"/>
          <w:w w:val="95"/>
          <w:lang w:eastAsia="zh-CN"/>
        </w:rPr>
        <w:t>行</w:t>
      </w:r>
      <w:r>
        <w:rPr>
          <w:rFonts w:ascii="Times New Roman" w:hAnsi="Times New Roman" w:cs="Times New Roman"/>
          <w:spacing w:val="-1"/>
          <w:w w:val="95"/>
          <w:lang w:eastAsia="zh-CN"/>
        </w:rPr>
        <w:t>的</w:t>
      </w:r>
      <w:r>
        <w:rPr>
          <w:rFonts w:ascii="Times New Roman" w:hAnsi="Times New Roman" w:cs="Times New Roman"/>
          <w:spacing w:val="1"/>
          <w:w w:val="95"/>
          <w:lang w:eastAsia="zh-CN"/>
        </w:rPr>
        <w:t>各</w:t>
      </w:r>
      <w:r>
        <w:rPr>
          <w:rFonts w:ascii="Times New Roman" w:hAnsi="Times New Roman" w:cs="Times New Roman"/>
          <w:spacing w:val="-1"/>
          <w:w w:val="95"/>
          <w:lang w:eastAsia="zh-CN"/>
        </w:rPr>
        <w:t>台</w:t>
      </w:r>
      <w:r>
        <w:rPr>
          <w:rFonts w:ascii="Times New Roman" w:hAnsi="Times New Roman" w:cs="Times New Roman"/>
          <w:spacing w:val="1"/>
          <w:w w:val="95"/>
          <w:lang w:eastAsia="zh-CN"/>
        </w:rPr>
        <w:t>仪</w:t>
      </w:r>
      <w:r>
        <w:rPr>
          <w:rFonts w:ascii="Times New Roman" w:hAnsi="Times New Roman" w:cs="Times New Roman"/>
          <w:spacing w:val="-1"/>
          <w:w w:val="95"/>
          <w:lang w:eastAsia="zh-CN"/>
        </w:rPr>
        <w:t>器</w:t>
      </w:r>
      <w:r>
        <w:rPr>
          <w:rFonts w:ascii="Times New Roman" w:hAnsi="Times New Roman" w:cs="Times New Roman"/>
          <w:spacing w:val="1"/>
          <w:w w:val="95"/>
          <w:lang w:eastAsia="zh-CN"/>
        </w:rPr>
        <w:t>设</w:t>
      </w:r>
      <w:r>
        <w:rPr>
          <w:rFonts w:ascii="Times New Roman" w:hAnsi="Times New Roman" w:cs="Times New Roman"/>
          <w:spacing w:val="-1"/>
          <w:w w:val="95"/>
          <w:lang w:eastAsia="zh-CN"/>
        </w:rPr>
        <w:t>备</w:t>
      </w:r>
      <w:r>
        <w:rPr>
          <w:rFonts w:ascii="Times New Roman" w:hAnsi="Times New Roman" w:cs="Times New Roman"/>
          <w:spacing w:val="1"/>
          <w:w w:val="95"/>
          <w:lang w:eastAsia="zh-CN"/>
        </w:rPr>
        <w:t>做</w:t>
      </w:r>
      <w:r>
        <w:rPr>
          <w:rFonts w:ascii="Times New Roman" w:hAnsi="Times New Roman" w:cs="Times New Roman"/>
          <w:spacing w:val="-1"/>
          <w:w w:val="95"/>
          <w:lang w:eastAsia="zh-CN"/>
        </w:rPr>
        <w:t>出</w:t>
      </w:r>
      <w:r>
        <w:rPr>
          <w:rFonts w:ascii="Times New Roman" w:hAnsi="Times New Roman" w:cs="Times New Roman"/>
          <w:spacing w:val="1"/>
          <w:w w:val="95"/>
          <w:lang w:eastAsia="zh-CN"/>
        </w:rPr>
        <w:t>正</w:t>
      </w:r>
      <w:r>
        <w:rPr>
          <w:rFonts w:ascii="Times New Roman" w:hAnsi="Times New Roman" w:cs="Times New Roman"/>
          <w:spacing w:val="-1"/>
          <w:w w:val="95"/>
          <w:lang w:eastAsia="zh-CN"/>
        </w:rPr>
        <w:t>确</w:t>
      </w:r>
      <w:r>
        <w:rPr>
          <w:rFonts w:ascii="Times New Roman" w:hAnsi="Times New Roman" w:cs="Times New Roman"/>
          <w:spacing w:val="1"/>
          <w:w w:val="95"/>
          <w:lang w:eastAsia="zh-CN"/>
        </w:rPr>
        <w:t>评</w:t>
      </w:r>
      <w:r>
        <w:rPr>
          <w:rFonts w:ascii="Times New Roman" w:hAnsi="Times New Roman" w:cs="Times New Roman"/>
          <w:spacing w:val="-1"/>
          <w:w w:val="95"/>
          <w:lang w:eastAsia="zh-CN"/>
        </w:rPr>
        <w:t>价</w:t>
      </w:r>
      <w:r>
        <w:rPr>
          <w:rFonts w:ascii="Times New Roman" w:hAnsi="Times New Roman" w:cs="Times New Roman"/>
          <w:spacing w:val="-26"/>
          <w:w w:val="95"/>
          <w:lang w:eastAsia="zh-CN"/>
        </w:rPr>
        <w:t>。</w:t>
      </w:r>
      <w:r>
        <w:rPr>
          <w:rFonts w:ascii="Times New Roman" w:hAnsi="Times New Roman" w:cs="Times New Roman"/>
          <w:w w:val="95"/>
          <w:lang w:eastAsia="zh-CN"/>
        </w:rPr>
        <w:t>与</w:t>
      </w:r>
      <w:r>
        <w:rPr>
          <w:rFonts w:ascii="Times New Roman" w:hAnsi="Times New Roman" w:cs="Times New Roman"/>
          <w:spacing w:val="-1"/>
          <w:lang w:eastAsia="zh-CN"/>
        </w:rPr>
        <w:t>仪</w:t>
      </w:r>
      <w:r>
        <w:rPr>
          <w:rFonts w:ascii="Times New Roman" w:hAnsi="Times New Roman" w:cs="Times New Roman"/>
          <w:spacing w:val="2"/>
          <w:lang w:eastAsia="zh-CN"/>
        </w:rPr>
        <w:t>器</w:t>
      </w:r>
      <w:r>
        <w:rPr>
          <w:rFonts w:ascii="Times New Roman" w:hAnsi="Times New Roman" w:cs="Times New Roman"/>
          <w:spacing w:val="-1"/>
          <w:lang w:eastAsia="zh-CN"/>
        </w:rPr>
        <w:t>相</w:t>
      </w:r>
      <w:r>
        <w:rPr>
          <w:rFonts w:ascii="Times New Roman" w:hAnsi="Times New Roman" w:cs="Times New Roman"/>
          <w:spacing w:val="2"/>
          <w:lang w:eastAsia="zh-CN"/>
        </w:rPr>
        <w:t>关</w:t>
      </w:r>
      <w:r>
        <w:rPr>
          <w:rFonts w:ascii="Times New Roman" w:hAnsi="Times New Roman" w:cs="Times New Roman"/>
          <w:spacing w:val="-1"/>
          <w:lang w:eastAsia="zh-CN"/>
        </w:rPr>
        <w:t>的</w:t>
      </w:r>
      <w:r>
        <w:rPr>
          <w:rFonts w:ascii="Times New Roman" w:hAnsi="Times New Roman" w:cs="Times New Roman"/>
          <w:spacing w:val="2"/>
          <w:lang w:eastAsia="zh-CN"/>
        </w:rPr>
        <w:t>记</w:t>
      </w:r>
      <w:r>
        <w:rPr>
          <w:rFonts w:ascii="Times New Roman" w:hAnsi="Times New Roman" w:cs="Times New Roman"/>
          <w:spacing w:val="-1"/>
          <w:lang w:eastAsia="zh-CN"/>
        </w:rPr>
        <w:t>录</w:t>
      </w:r>
      <w:r>
        <w:rPr>
          <w:rFonts w:ascii="Times New Roman" w:hAnsi="Times New Roman" w:cs="Times New Roman"/>
          <w:spacing w:val="2"/>
          <w:lang w:eastAsia="zh-CN"/>
        </w:rPr>
        <w:t>可</w:t>
      </w:r>
      <w:r>
        <w:rPr>
          <w:rFonts w:ascii="Times New Roman" w:hAnsi="Times New Roman" w:cs="Times New Roman"/>
          <w:spacing w:val="-1"/>
          <w:lang w:eastAsia="zh-CN"/>
        </w:rPr>
        <w:t>放</w:t>
      </w:r>
      <w:r>
        <w:rPr>
          <w:rFonts w:ascii="Times New Roman" w:hAnsi="Times New Roman" w:cs="Times New Roman"/>
          <w:spacing w:val="2"/>
          <w:lang w:eastAsia="zh-CN"/>
        </w:rPr>
        <w:t>置</w:t>
      </w:r>
      <w:r>
        <w:rPr>
          <w:rFonts w:ascii="Times New Roman" w:hAnsi="Times New Roman" w:cs="Times New Roman"/>
          <w:spacing w:val="-1"/>
          <w:lang w:eastAsia="zh-CN"/>
        </w:rPr>
        <w:t>在</w:t>
      </w:r>
      <w:r>
        <w:rPr>
          <w:rFonts w:ascii="Times New Roman" w:hAnsi="Times New Roman" w:cs="Times New Roman"/>
          <w:spacing w:val="2"/>
          <w:lang w:eastAsia="zh-CN"/>
        </w:rPr>
        <w:t>现</w:t>
      </w:r>
      <w:r>
        <w:rPr>
          <w:rFonts w:ascii="Times New Roman" w:hAnsi="Times New Roman" w:cs="Times New Roman"/>
          <w:spacing w:val="-1"/>
          <w:lang w:eastAsia="zh-CN"/>
        </w:rPr>
        <w:t>场</w:t>
      </w:r>
      <w:r>
        <w:rPr>
          <w:rFonts w:ascii="Times New Roman" w:hAnsi="Times New Roman" w:cs="Times New Roman"/>
          <w:spacing w:val="2"/>
          <w:lang w:eastAsia="zh-CN"/>
        </w:rPr>
        <w:t>并</w:t>
      </w:r>
      <w:r>
        <w:rPr>
          <w:rFonts w:ascii="Times New Roman" w:hAnsi="Times New Roman" w:cs="Times New Roman"/>
          <w:spacing w:val="-1"/>
          <w:lang w:eastAsia="zh-CN"/>
        </w:rPr>
        <w:t>妥</w:t>
      </w:r>
      <w:r>
        <w:rPr>
          <w:rFonts w:ascii="Times New Roman" w:hAnsi="Times New Roman" w:cs="Times New Roman"/>
          <w:spacing w:val="2"/>
          <w:lang w:eastAsia="zh-CN"/>
        </w:rPr>
        <w:t>善</w:t>
      </w:r>
      <w:r>
        <w:rPr>
          <w:rFonts w:ascii="Times New Roman" w:hAnsi="Times New Roman" w:cs="Times New Roman"/>
          <w:spacing w:val="-1"/>
          <w:lang w:eastAsia="zh-CN"/>
        </w:rPr>
        <w:t>保</w:t>
      </w:r>
      <w:r>
        <w:rPr>
          <w:rFonts w:ascii="Times New Roman" w:hAnsi="Times New Roman" w:cs="Times New Roman"/>
          <w:spacing w:val="2"/>
          <w:lang w:eastAsia="zh-CN"/>
        </w:rPr>
        <w:t>存</w:t>
      </w:r>
      <w:r>
        <w:rPr>
          <w:rFonts w:ascii="Times New Roman" w:hAnsi="Times New Roman" w:cs="Times New Roman"/>
          <w:lang w:eastAsia="zh-CN"/>
        </w:rPr>
        <w:t>。</w:t>
      </w:r>
    </w:p>
    <w:p>
      <w:pPr>
        <w:pStyle w:val="46"/>
        <w:numPr>
          <w:ilvl w:val="0"/>
          <w:numId w:val="0"/>
        </w:numPr>
        <w:adjustRightInd w:val="0"/>
        <w:snapToGrid w:val="0"/>
        <w:spacing w:before="0" w:beforeLines="0" w:after="0" w:afterLines="0" w:line="360" w:lineRule="exact"/>
        <w:jc w:val="both"/>
        <w:rPr>
          <w:rFonts w:ascii="Times New Roman"/>
          <w:sz w:val="16"/>
          <w:szCs w:val="16"/>
        </w:rPr>
      </w:pPr>
      <w:bookmarkStart w:id="45" w:name="11.2__运行记录表格"/>
      <w:bookmarkEnd w:id="45"/>
      <w:bookmarkStart w:id="46" w:name="_Toc9811"/>
      <w:r>
        <w:rPr>
          <w:rFonts w:ascii="Times New Roman"/>
        </w:rPr>
        <w:t>10.2运行记录表格</w:t>
      </w:r>
      <w:bookmarkEnd w:id="46"/>
    </w:p>
    <w:p>
      <w:pPr>
        <w:pStyle w:val="12"/>
        <w:spacing w:line="360" w:lineRule="exact"/>
        <w:ind w:firstLine="394" w:firstLineChars="200"/>
        <w:jc w:val="both"/>
        <w:rPr>
          <w:rFonts w:ascii="Times New Roman" w:hAnsi="Times New Roman" w:cs="Times New Roman"/>
          <w:lang w:eastAsia="zh-CN"/>
        </w:rPr>
      </w:pPr>
      <w:r>
        <w:rPr>
          <w:rFonts w:ascii="Times New Roman" w:hAnsi="Times New Roman" w:cs="Times New Roman"/>
          <w:spacing w:val="-1"/>
          <w:w w:val="95"/>
          <w:lang w:eastAsia="zh-CN"/>
        </w:rPr>
        <w:t>运</w:t>
      </w:r>
      <w:r>
        <w:rPr>
          <w:rFonts w:ascii="Times New Roman" w:hAnsi="Times New Roman" w:cs="Times New Roman"/>
          <w:spacing w:val="1"/>
          <w:w w:val="95"/>
          <w:lang w:eastAsia="zh-CN"/>
        </w:rPr>
        <w:t>行</w:t>
      </w:r>
      <w:r>
        <w:rPr>
          <w:rFonts w:ascii="Times New Roman" w:hAnsi="Times New Roman" w:cs="Times New Roman"/>
          <w:spacing w:val="-1"/>
          <w:w w:val="95"/>
          <w:lang w:eastAsia="zh-CN"/>
        </w:rPr>
        <w:t>记</w:t>
      </w:r>
      <w:r>
        <w:rPr>
          <w:rFonts w:ascii="Times New Roman" w:hAnsi="Times New Roman" w:cs="Times New Roman"/>
          <w:spacing w:val="1"/>
          <w:w w:val="95"/>
          <w:lang w:eastAsia="zh-CN"/>
        </w:rPr>
        <w:t>录</w:t>
      </w:r>
      <w:r>
        <w:rPr>
          <w:rFonts w:ascii="Times New Roman" w:hAnsi="Times New Roman" w:cs="Times New Roman"/>
          <w:spacing w:val="-1"/>
          <w:w w:val="95"/>
          <w:lang w:eastAsia="zh-CN"/>
        </w:rPr>
        <w:t>表</w:t>
      </w:r>
      <w:r>
        <w:rPr>
          <w:rFonts w:ascii="Times New Roman" w:hAnsi="Times New Roman" w:cs="Times New Roman"/>
          <w:spacing w:val="1"/>
          <w:w w:val="95"/>
          <w:lang w:eastAsia="zh-CN"/>
        </w:rPr>
        <w:t>格</w:t>
      </w:r>
      <w:r>
        <w:rPr>
          <w:rFonts w:ascii="Times New Roman" w:hAnsi="Times New Roman" w:cs="Times New Roman"/>
          <w:spacing w:val="-1"/>
          <w:w w:val="95"/>
          <w:lang w:eastAsia="zh-CN"/>
        </w:rPr>
        <w:t>参</w:t>
      </w:r>
      <w:r>
        <w:rPr>
          <w:rFonts w:ascii="Times New Roman" w:hAnsi="Times New Roman" w:cs="Times New Roman"/>
          <w:spacing w:val="1"/>
          <w:w w:val="95"/>
          <w:lang w:eastAsia="zh-CN"/>
        </w:rPr>
        <w:t>见</w:t>
      </w:r>
      <w:r>
        <w:rPr>
          <w:rFonts w:ascii="Times New Roman" w:hAnsi="Times New Roman" w:cs="Times New Roman"/>
          <w:spacing w:val="-1"/>
          <w:w w:val="95"/>
          <w:lang w:eastAsia="zh-CN"/>
        </w:rPr>
        <w:t>附</w:t>
      </w:r>
      <w:r>
        <w:rPr>
          <w:rFonts w:ascii="Times New Roman" w:hAnsi="Times New Roman" w:cs="Times New Roman"/>
          <w:w w:val="95"/>
          <w:lang w:eastAsia="zh-CN"/>
        </w:rPr>
        <w:t>录</w:t>
      </w:r>
      <w:r>
        <w:rPr>
          <w:rFonts w:ascii="Times New Roman" w:hAnsi="Times New Roman" w:eastAsia="Batang" w:cs="Times New Roman"/>
          <w:spacing w:val="1"/>
          <w:w w:val="95"/>
          <w:lang w:eastAsia="zh-CN"/>
        </w:rPr>
        <w:t>A</w:t>
      </w:r>
      <w:r>
        <w:rPr>
          <w:rFonts w:ascii="Times New Roman" w:hAnsi="Times New Roman" w:cs="Times New Roman"/>
          <w:spacing w:val="-1"/>
          <w:w w:val="95"/>
          <w:lang w:eastAsia="zh-CN"/>
        </w:rPr>
        <w:t>～</w:t>
      </w:r>
      <w:r>
        <w:rPr>
          <w:rFonts w:ascii="Times New Roman" w:hAnsi="Times New Roman" w:cs="Times New Roman"/>
          <w:spacing w:val="1"/>
          <w:w w:val="95"/>
          <w:lang w:eastAsia="zh-CN"/>
        </w:rPr>
        <w:t>附</w:t>
      </w:r>
      <w:r>
        <w:rPr>
          <w:rFonts w:ascii="Times New Roman" w:hAnsi="Times New Roman" w:cs="Times New Roman"/>
          <w:w w:val="95"/>
          <w:lang w:eastAsia="zh-CN"/>
        </w:rPr>
        <w:t>录</w:t>
      </w:r>
      <w:r>
        <w:rPr>
          <w:rFonts w:ascii="Times New Roman" w:hAnsi="Times New Roman" w:eastAsia="Batang" w:cs="Times New Roman"/>
          <w:w w:val="95"/>
          <w:lang w:eastAsia="zh-CN"/>
        </w:rPr>
        <w:t>G</w:t>
      </w:r>
      <w:r>
        <w:rPr>
          <w:rFonts w:ascii="Times New Roman" w:hAnsi="Times New Roman" w:cs="Times New Roman"/>
          <w:spacing w:val="-5"/>
          <w:w w:val="95"/>
          <w:lang w:eastAsia="zh-CN"/>
        </w:rPr>
        <w:t>，</w:t>
      </w:r>
      <w:r>
        <w:rPr>
          <w:rFonts w:ascii="Times New Roman" w:hAnsi="Times New Roman" w:cs="Times New Roman"/>
          <w:spacing w:val="-1"/>
          <w:w w:val="95"/>
          <w:lang w:eastAsia="zh-CN"/>
        </w:rPr>
        <w:t>各</w:t>
      </w:r>
      <w:r>
        <w:rPr>
          <w:rFonts w:ascii="Times New Roman" w:hAnsi="Times New Roman" w:cs="Times New Roman"/>
          <w:spacing w:val="1"/>
          <w:w w:val="95"/>
          <w:lang w:eastAsia="zh-CN"/>
        </w:rPr>
        <w:t>运</w:t>
      </w:r>
      <w:r>
        <w:rPr>
          <w:rFonts w:ascii="Times New Roman" w:hAnsi="Times New Roman" w:cs="Times New Roman"/>
          <w:spacing w:val="-1"/>
          <w:w w:val="95"/>
          <w:lang w:eastAsia="zh-CN"/>
        </w:rPr>
        <w:t>行</w:t>
      </w:r>
      <w:r>
        <w:rPr>
          <w:rFonts w:ascii="Times New Roman" w:hAnsi="Times New Roman" w:cs="Times New Roman"/>
          <w:spacing w:val="1"/>
          <w:w w:val="95"/>
          <w:lang w:eastAsia="zh-CN"/>
        </w:rPr>
        <w:t>单</w:t>
      </w:r>
      <w:r>
        <w:rPr>
          <w:rFonts w:ascii="Times New Roman" w:hAnsi="Times New Roman" w:cs="Times New Roman"/>
          <w:spacing w:val="-1"/>
          <w:w w:val="95"/>
          <w:lang w:eastAsia="zh-CN"/>
        </w:rPr>
        <w:t>位</w:t>
      </w:r>
      <w:r>
        <w:rPr>
          <w:rFonts w:ascii="Times New Roman" w:hAnsi="Times New Roman" w:cs="Times New Roman"/>
          <w:spacing w:val="1"/>
          <w:w w:val="95"/>
          <w:lang w:eastAsia="zh-CN"/>
        </w:rPr>
        <w:t>可</w:t>
      </w:r>
      <w:r>
        <w:rPr>
          <w:rFonts w:ascii="Times New Roman" w:hAnsi="Times New Roman" w:cs="Times New Roman"/>
          <w:spacing w:val="-1"/>
          <w:w w:val="95"/>
          <w:lang w:eastAsia="zh-CN"/>
        </w:rPr>
        <w:t>根</w:t>
      </w:r>
      <w:r>
        <w:rPr>
          <w:rFonts w:ascii="Times New Roman" w:hAnsi="Times New Roman" w:cs="Times New Roman"/>
          <w:spacing w:val="1"/>
          <w:w w:val="95"/>
          <w:lang w:eastAsia="zh-CN"/>
        </w:rPr>
        <w:t>据</w:t>
      </w:r>
      <w:r>
        <w:rPr>
          <w:rFonts w:ascii="Times New Roman" w:hAnsi="Times New Roman" w:cs="Times New Roman"/>
          <w:spacing w:val="-1"/>
          <w:w w:val="95"/>
          <w:lang w:eastAsia="zh-CN"/>
        </w:rPr>
        <w:t>实</w:t>
      </w:r>
      <w:r>
        <w:rPr>
          <w:rFonts w:ascii="Times New Roman" w:hAnsi="Times New Roman" w:cs="Times New Roman"/>
          <w:spacing w:val="1"/>
          <w:w w:val="95"/>
          <w:lang w:eastAsia="zh-CN"/>
        </w:rPr>
        <w:t>际</w:t>
      </w:r>
      <w:r>
        <w:rPr>
          <w:rFonts w:ascii="Times New Roman" w:hAnsi="Times New Roman" w:cs="Times New Roman"/>
          <w:spacing w:val="-1"/>
          <w:w w:val="95"/>
          <w:lang w:eastAsia="zh-CN"/>
        </w:rPr>
        <w:t>需</w:t>
      </w:r>
      <w:r>
        <w:rPr>
          <w:rFonts w:ascii="Times New Roman" w:hAnsi="Times New Roman" w:cs="Times New Roman"/>
          <w:spacing w:val="1"/>
          <w:w w:val="95"/>
          <w:lang w:eastAsia="zh-CN"/>
        </w:rPr>
        <w:t>求</w:t>
      </w:r>
      <w:r>
        <w:rPr>
          <w:rFonts w:ascii="Times New Roman" w:hAnsi="Times New Roman" w:cs="Times New Roman"/>
          <w:spacing w:val="-1"/>
          <w:w w:val="95"/>
          <w:lang w:eastAsia="zh-CN"/>
        </w:rPr>
        <w:t>及</w:t>
      </w:r>
      <w:r>
        <w:rPr>
          <w:rFonts w:ascii="Times New Roman" w:hAnsi="Times New Roman" w:cs="Times New Roman"/>
          <w:spacing w:val="1"/>
          <w:w w:val="95"/>
          <w:lang w:eastAsia="zh-CN"/>
        </w:rPr>
        <w:t>管</w:t>
      </w:r>
      <w:r>
        <w:rPr>
          <w:rFonts w:ascii="Times New Roman" w:hAnsi="Times New Roman" w:cs="Times New Roman"/>
          <w:spacing w:val="-1"/>
          <w:w w:val="95"/>
          <w:lang w:eastAsia="zh-CN"/>
        </w:rPr>
        <w:t>理</w:t>
      </w:r>
      <w:r>
        <w:rPr>
          <w:rFonts w:ascii="Times New Roman" w:hAnsi="Times New Roman" w:cs="Times New Roman"/>
          <w:spacing w:val="1"/>
          <w:w w:val="95"/>
          <w:lang w:eastAsia="zh-CN"/>
        </w:rPr>
        <w:t>需</w:t>
      </w:r>
      <w:r>
        <w:rPr>
          <w:rFonts w:ascii="Times New Roman" w:hAnsi="Times New Roman" w:cs="Times New Roman"/>
          <w:spacing w:val="-1"/>
          <w:w w:val="95"/>
          <w:lang w:eastAsia="zh-CN"/>
        </w:rPr>
        <w:t>要</w:t>
      </w:r>
      <w:r>
        <w:rPr>
          <w:rFonts w:ascii="Times New Roman" w:hAnsi="Times New Roman" w:cs="Times New Roman"/>
          <w:spacing w:val="1"/>
          <w:w w:val="95"/>
          <w:lang w:eastAsia="zh-CN"/>
        </w:rPr>
        <w:t>调</w:t>
      </w:r>
      <w:r>
        <w:rPr>
          <w:rFonts w:ascii="Times New Roman" w:hAnsi="Times New Roman" w:cs="Times New Roman"/>
          <w:spacing w:val="-1"/>
          <w:w w:val="95"/>
          <w:lang w:eastAsia="zh-CN"/>
        </w:rPr>
        <w:t>整</w:t>
      </w:r>
      <w:r>
        <w:rPr>
          <w:rFonts w:ascii="Times New Roman" w:hAnsi="Times New Roman" w:cs="Times New Roman"/>
          <w:spacing w:val="1"/>
          <w:w w:val="95"/>
          <w:lang w:eastAsia="zh-CN"/>
        </w:rPr>
        <w:t>及</w:t>
      </w:r>
      <w:r>
        <w:rPr>
          <w:rFonts w:ascii="Times New Roman" w:hAnsi="Times New Roman" w:cs="Times New Roman"/>
          <w:spacing w:val="-1"/>
          <w:w w:val="95"/>
          <w:lang w:eastAsia="zh-CN"/>
        </w:rPr>
        <w:t>增</w:t>
      </w:r>
      <w:r>
        <w:rPr>
          <w:rFonts w:ascii="Times New Roman" w:hAnsi="Times New Roman" w:cs="Times New Roman"/>
          <w:w w:val="95"/>
          <w:lang w:eastAsia="zh-CN"/>
        </w:rPr>
        <w:t>加。</w:t>
      </w:r>
    </w:p>
    <w:p>
      <w:pPr>
        <w:sectPr>
          <w:footerReference r:id="rId7" w:type="default"/>
          <w:footerReference r:id="rId8" w:type="even"/>
          <w:pgSz w:w="11906" w:h="16840"/>
          <w:pgMar w:top="1440" w:right="1600" w:bottom="1380" w:left="1680" w:header="0" w:footer="1184" w:gutter="0"/>
          <w:pgNumType w:start="1"/>
          <w:cols w:space="720" w:num="1"/>
        </w:sectPr>
      </w:pPr>
    </w:p>
    <w:p>
      <w:pPr>
        <w:pStyle w:val="12"/>
        <w:spacing w:line="301" w:lineRule="exact"/>
        <w:rPr>
          <w:rFonts w:ascii="Times New Roman" w:hAnsi="Times New Roman" w:eastAsia="宋体" w:cs="Times New Roman"/>
          <w:lang w:eastAsia="zh-CN"/>
        </w:rPr>
      </w:pPr>
      <w:bookmarkStart w:id="47" w:name="附录A（资料性附录）水污染源在线监测系统基本情况"/>
      <w:bookmarkEnd w:id="47"/>
      <w:r>
        <w:rPr>
          <w:rFonts w:ascii="Times New Roman" w:hAnsi="Times New Roman" w:cs="Times New Roman"/>
          <w:spacing w:val="-1"/>
          <w:lang w:val="en-US" w:eastAsia="zh-CN"/>
        </w:rPr>
        <w:t>附录</w:t>
      </w:r>
      <w:r>
        <w:rPr>
          <w:rFonts w:ascii="Times New Roman" w:hAnsi="Times New Roman" w:cs="Times New Roman"/>
          <w:lang w:eastAsia="zh-CN"/>
        </w:rPr>
        <w:t>：</w:t>
      </w:r>
    </w:p>
    <w:p>
      <w:r>
        <w:t>附录A（规范性）</w:t>
      </w:r>
      <w:r>
        <w:rPr>
          <w:rFonts w:hint="eastAsia"/>
          <w:lang w:eastAsia="zh-CN"/>
        </w:rPr>
        <w:t>污水</w:t>
      </w:r>
      <w:r>
        <w:t>自动监控基站巡检记录</w:t>
      </w:r>
    </w:p>
    <w:p>
      <w:r>
        <w:t>附录B（规范性）</w:t>
      </w:r>
      <w:r>
        <w:rPr>
          <w:rFonts w:hint="eastAsia"/>
          <w:lang w:eastAsia="zh-CN"/>
        </w:rPr>
        <w:t>污水</w:t>
      </w:r>
      <w:r>
        <w:t>自动监控设备配件/易耗品更换记录</w:t>
      </w:r>
    </w:p>
    <w:p>
      <w:r>
        <w:t>附录C（规范性）</w:t>
      </w:r>
      <w:r>
        <w:rPr>
          <w:rFonts w:hint="eastAsia"/>
          <w:lang w:eastAsia="zh-CN"/>
        </w:rPr>
        <w:t>污水</w:t>
      </w:r>
      <w:r>
        <w:t>自动监控基站异常与维护处置记录</w:t>
      </w:r>
    </w:p>
    <w:p>
      <w:r>
        <w:t>附录D（规范性）</w:t>
      </w:r>
      <w:r>
        <w:rPr>
          <w:rFonts w:hint="eastAsia"/>
          <w:lang w:eastAsia="zh-CN"/>
        </w:rPr>
        <w:t>污水</w:t>
      </w:r>
      <w:r>
        <w:t>自动监控基站停运/数据停传记录</w:t>
      </w:r>
    </w:p>
    <w:p>
      <w:r>
        <w:t>附录E（规范性）环保部门检查内容记录</w:t>
      </w:r>
    </w:p>
    <w:p>
      <w:r>
        <w:t>附录F（规范性）</w:t>
      </w:r>
      <w:r>
        <w:rPr>
          <w:rFonts w:hint="eastAsia"/>
          <w:lang w:eastAsia="zh-CN"/>
        </w:rPr>
        <w:t>污水</w:t>
      </w:r>
      <w:r>
        <w:t>自动监控设备月度校准与校验记录</w:t>
      </w:r>
    </w:p>
    <w:p>
      <w:r>
        <w:t>附录G（规范性）</w:t>
      </w:r>
      <w:r>
        <w:rPr>
          <w:rFonts w:hint="eastAsia"/>
        </w:rPr>
        <w:t>废液处理明细记录表</w:t>
      </w:r>
    </w:p>
    <w:p>
      <w:pPr>
        <w:rPr>
          <w:rFonts w:hint="eastAsia"/>
        </w:rPr>
      </w:pPr>
    </w:p>
    <w:p>
      <w:pPr>
        <w:rPr>
          <w:rFonts w:hint="eastAsia"/>
        </w:rPr>
      </w:pPr>
    </w:p>
    <w:p>
      <w:pPr>
        <w:pStyle w:val="2"/>
        <w:rPr>
          <w:rFonts w:ascii="Times New Roman" w:cs="Times New Roman"/>
        </w:rPr>
      </w:pPr>
    </w:p>
    <w:p/>
    <w:p>
      <w:pPr>
        <w:pStyle w:val="25"/>
        <w:rPr>
          <w:rFonts w:ascii="Times New Roman" w:cs="Times New Roman"/>
        </w:rPr>
      </w:pPr>
    </w:p>
    <w:p>
      <w:pPr>
        <w:pStyle w:val="12"/>
        <w:tabs>
          <w:tab w:val="left" w:pos="957"/>
        </w:tabs>
        <w:spacing w:before="48" w:line="276" w:lineRule="auto"/>
        <w:ind w:left="537" w:right="2734"/>
        <w:rPr>
          <w:rFonts w:ascii="Times New Roman" w:hAnsi="Times New Roman" w:eastAsia="Batang" w:cs="Times New Roman"/>
          <w:lang w:val="en-US" w:eastAsia="zh-CN"/>
        </w:rPr>
        <w:sectPr>
          <w:pgSz w:w="11906" w:h="16840"/>
          <w:pgMar w:top="1440" w:right="1680" w:bottom="1380" w:left="1680" w:header="0" w:footer="1184" w:gutter="0"/>
          <w:cols w:space="720" w:num="1"/>
        </w:sectPr>
      </w:pPr>
    </w:p>
    <w:p>
      <w:pPr>
        <w:pStyle w:val="46"/>
        <w:numPr>
          <w:ilvl w:val="0"/>
          <w:numId w:val="0"/>
        </w:numPr>
        <w:jc w:val="center"/>
        <w:rPr>
          <w:rFonts w:ascii="Times New Roman"/>
          <w:b/>
          <w:bCs/>
          <w:sz w:val="32"/>
        </w:rPr>
      </w:pPr>
      <w:bookmarkStart w:id="48" w:name="_Toc16681"/>
      <w:r>
        <w:rPr>
          <w:rFonts w:ascii="Times New Roman"/>
        </w:rPr>
        <w:t>附录A（规范性）</w:t>
      </w:r>
      <w:r>
        <w:rPr>
          <w:rFonts w:hint="eastAsia" w:ascii="Times New Roman"/>
          <w:lang w:eastAsia="zh-CN"/>
        </w:rPr>
        <w:t>污水</w:t>
      </w:r>
      <w:r>
        <w:rPr>
          <w:rFonts w:ascii="Times New Roman"/>
        </w:rPr>
        <w:t>自动监控基站巡检记录</w:t>
      </w:r>
      <w:bookmarkEnd w:id="48"/>
    </w:p>
    <w:p>
      <w:pPr>
        <w:spacing w:line="480" w:lineRule="auto"/>
        <w:jc w:val="right"/>
        <w:rPr>
          <w:b/>
          <w:bCs/>
          <w:kern w:val="0"/>
          <w:sz w:val="32"/>
        </w:rPr>
      </w:pPr>
      <w:r>
        <w:rPr>
          <w:b/>
          <w:bCs/>
          <w:kern w:val="0"/>
          <w:sz w:val="32"/>
        </w:rPr>
        <w:t xml:space="preserve">                                       </w:t>
      </w:r>
      <w:r>
        <w:rPr>
          <w:b/>
          <w:bCs/>
          <w:kern w:val="0"/>
          <w:szCs w:val="21"/>
        </w:rPr>
        <w:t>基站名称__________________</w:t>
      </w:r>
    </w:p>
    <w:tbl>
      <w:tblPr>
        <w:tblStyle w:val="33"/>
        <w:tblW w:w="9923" w:type="dxa"/>
        <w:jc w:val="center"/>
        <w:tblLayout w:type="fixed"/>
        <w:tblCellMar>
          <w:top w:w="0" w:type="dxa"/>
          <w:left w:w="108" w:type="dxa"/>
          <w:bottom w:w="0" w:type="dxa"/>
          <w:right w:w="108" w:type="dxa"/>
        </w:tblCellMar>
      </w:tblPr>
      <w:tblGrid>
        <w:gridCol w:w="896"/>
        <w:gridCol w:w="1656"/>
        <w:gridCol w:w="1136"/>
        <w:gridCol w:w="706"/>
        <w:gridCol w:w="315"/>
        <w:gridCol w:w="1021"/>
        <w:gridCol w:w="366"/>
        <w:gridCol w:w="140"/>
        <w:gridCol w:w="810"/>
        <w:gridCol w:w="762"/>
        <w:gridCol w:w="270"/>
        <w:gridCol w:w="180"/>
        <w:gridCol w:w="1021"/>
        <w:gridCol w:w="644"/>
      </w:tblGrid>
      <w:tr>
        <w:tblPrEx>
          <w:tblCellMar>
            <w:top w:w="0" w:type="dxa"/>
            <w:left w:w="108" w:type="dxa"/>
            <w:bottom w:w="0" w:type="dxa"/>
            <w:right w:w="108" w:type="dxa"/>
          </w:tblCellMar>
        </w:tblPrEx>
        <w:trPr>
          <w:trHeight w:val="320" w:hRule="atLeast"/>
          <w:jc w:val="center"/>
        </w:trPr>
        <w:tc>
          <w:tcPr>
            <w:tcW w:w="896" w:type="dxa"/>
            <w:tcBorders>
              <w:top w:val="single" w:color="auto" w:sz="4" w:space="0"/>
              <w:left w:val="single" w:color="auto" w:sz="4" w:space="0"/>
              <w:bottom w:val="single" w:color="auto" w:sz="8" w:space="0"/>
              <w:right w:val="single" w:color="auto" w:sz="8" w:space="0"/>
            </w:tcBorders>
            <w:noWrap w:val="0"/>
            <w:vAlign w:val="center"/>
          </w:tcPr>
          <w:p>
            <w:pPr>
              <w:widowControl/>
              <w:jc w:val="center"/>
              <w:rPr>
                <w:b/>
                <w:bCs/>
                <w:kern w:val="0"/>
                <w:sz w:val="18"/>
                <w:szCs w:val="18"/>
              </w:rPr>
            </w:pPr>
            <w:r>
              <w:rPr>
                <w:b/>
                <w:bCs/>
                <w:kern w:val="0"/>
                <w:sz w:val="18"/>
                <w:szCs w:val="18"/>
              </w:rPr>
              <w:t>序号</w:t>
            </w:r>
          </w:p>
        </w:tc>
        <w:tc>
          <w:tcPr>
            <w:tcW w:w="1656" w:type="dxa"/>
            <w:tcBorders>
              <w:top w:val="single" w:color="auto" w:sz="4" w:space="0"/>
              <w:left w:val="nil"/>
              <w:bottom w:val="single" w:color="auto" w:sz="8" w:space="0"/>
              <w:right w:val="single" w:color="auto" w:sz="4" w:space="0"/>
            </w:tcBorders>
            <w:noWrap w:val="0"/>
            <w:vAlign w:val="center"/>
          </w:tcPr>
          <w:p>
            <w:pPr>
              <w:widowControl/>
              <w:jc w:val="center"/>
              <w:rPr>
                <w:b/>
                <w:bCs/>
                <w:kern w:val="0"/>
                <w:sz w:val="18"/>
                <w:szCs w:val="18"/>
              </w:rPr>
            </w:pPr>
            <w:r>
              <w:rPr>
                <w:b/>
                <w:bCs/>
                <w:kern w:val="0"/>
                <w:sz w:val="18"/>
                <w:szCs w:val="18"/>
              </w:rPr>
              <w:t>系统</w:t>
            </w:r>
          </w:p>
        </w:tc>
        <w:tc>
          <w:tcPr>
            <w:tcW w:w="3544" w:type="dxa"/>
            <w:gridSpan w:val="5"/>
            <w:tcBorders>
              <w:top w:val="single" w:color="auto" w:sz="8" w:space="0"/>
              <w:left w:val="single" w:color="auto" w:sz="4" w:space="0"/>
              <w:bottom w:val="single" w:color="auto" w:sz="8" w:space="0"/>
              <w:right w:val="single" w:color="000000" w:sz="8" w:space="0"/>
            </w:tcBorders>
            <w:noWrap w:val="0"/>
            <w:vAlign w:val="center"/>
          </w:tcPr>
          <w:p>
            <w:pPr>
              <w:widowControl/>
              <w:jc w:val="center"/>
              <w:rPr>
                <w:b/>
                <w:bCs/>
                <w:kern w:val="0"/>
                <w:sz w:val="18"/>
                <w:szCs w:val="18"/>
              </w:rPr>
            </w:pPr>
            <w:r>
              <w:rPr>
                <w:b/>
                <w:bCs/>
                <w:kern w:val="0"/>
                <w:sz w:val="18"/>
                <w:szCs w:val="18"/>
              </w:rPr>
              <w:t>巡检项目</w:t>
            </w:r>
          </w:p>
        </w:tc>
        <w:tc>
          <w:tcPr>
            <w:tcW w:w="1712" w:type="dxa"/>
            <w:gridSpan w:val="3"/>
            <w:tcBorders>
              <w:top w:val="single" w:color="auto" w:sz="4" w:space="0"/>
              <w:left w:val="nil"/>
              <w:bottom w:val="single" w:color="auto" w:sz="8" w:space="0"/>
              <w:right w:val="single" w:color="auto" w:sz="8" w:space="0"/>
            </w:tcBorders>
            <w:noWrap w:val="0"/>
            <w:vAlign w:val="center"/>
          </w:tcPr>
          <w:p>
            <w:pPr>
              <w:widowControl/>
              <w:jc w:val="center"/>
              <w:rPr>
                <w:b/>
                <w:bCs/>
                <w:kern w:val="0"/>
                <w:sz w:val="18"/>
                <w:szCs w:val="18"/>
              </w:rPr>
            </w:pPr>
            <w:r>
              <w:rPr>
                <w:b/>
                <w:bCs/>
                <w:kern w:val="0"/>
                <w:sz w:val="18"/>
                <w:szCs w:val="18"/>
              </w:rPr>
              <w:t>运行状况</w:t>
            </w:r>
          </w:p>
        </w:tc>
        <w:tc>
          <w:tcPr>
            <w:tcW w:w="2115" w:type="dxa"/>
            <w:gridSpan w:val="4"/>
            <w:tcBorders>
              <w:top w:val="single" w:color="auto" w:sz="4" w:space="0"/>
              <w:left w:val="nil"/>
              <w:bottom w:val="single" w:color="auto" w:sz="8" w:space="0"/>
              <w:right w:val="single" w:color="auto" w:sz="8" w:space="0"/>
            </w:tcBorders>
            <w:noWrap w:val="0"/>
            <w:vAlign w:val="center"/>
          </w:tcPr>
          <w:p>
            <w:pPr>
              <w:widowControl/>
              <w:jc w:val="center"/>
              <w:rPr>
                <w:b/>
                <w:bCs/>
                <w:kern w:val="0"/>
                <w:sz w:val="18"/>
                <w:szCs w:val="18"/>
              </w:rPr>
            </w:pPr>
            <w:r>
              <w:rPr>
                <w:b/>
                <w:bCs/>
                <w:kern w:val="0"/>
                <w:sz w:val="18"/>
                <w:szCs w:val="18"/>
              </w:rPr>
              <w:t>异常情况处理措施</w:t>
            </w:r>
          </w:p>
        </w:tc>
      </w:tr>
      <w:tr>
        <w:tblPrEx>
          <w:tblCellMar>
            <w:top w:w="0" w:type="dxa"/>
            <w:left w:w="108" w:type="dxa"/>
            <w:bottom w:w="0" w:type="dxa"/>
            <w:right w:w="108" w:type="dxa"/>
          </w:tblCellMar>
        </w:tblPrEx>
        <w:trPr>
          <w:trHeight w:val="281" w:hRule="atLeast"/>
          <w:jc w:val="center"/>
        </w:trPr>
        <w:tc>
          <w:tcPr>
            <w:tcW w:w="896" w:type="dxa"/>
            <w:vMerge w:val="restart"/>
            <w:tcBorders>
              <w:top w:val="nil"/>
              <w:left w:val="single" w:color="auto" w:sz="8" w:space="0"/>
              <w:bottom w:val="single" w:color="000000" w:sz="8" w:space="0"/>
              <w:right w:val="single" w:color="auto" w:sz="8" w:space="0"/>
            </w:tcBorders>
            <w:noWrap w:val="0"/>
            <w:vAlign w:val="center"/>
          </w:tcPr>
          <w:p>
            <w:pPr>
              <w:widowControl/>
              <w:jc w:val="center"/>
              <w:rPr>
                <w:b/>
                <w:bCs/>
                <w:kern w:val="0"/>
                <w:sz w:val="18"/>
                <w:szCs w:val="18"/>
              </w:rPr>
            </w:pPr>
            <w:r>
              <w:rPr>
                <w:b/>
                <w:bCs/>
                <w:kern w:val="0"/>
                <w:sz w:val="18"/>
                <w:szCs w:val="18"/>
              </w:rPr>
              <w:t>1</w:t>
            </w:r>
          </w:p>
        </w:tc>
        <w:tc>
          <w:tcPr>
            <w:tcW w:w="1656" w:type="dxa"/>
            <w:vMerge w:val="restart"/>
            <w:tcBorders>
              <w:top w:val="nil"/>
              <w:left w:val="single" w:color="auto" w:sz="8" w:space="0"/>
              <w:bottom w:val="single" w:color="000000" w:sz="8" w:space="0"/>
              <w:right w:val="single" w:color="auto" w:sz="8" w:space="0"/>
            </w:tcBorders>
            <w:noWrap w:val="0"/>
            <w:vAlign w:val="center"/>
          </w:tcPr>
          <w:p>
            <w:pPr>
              <w:widowControl/>
              <w:jc w:val="center"/>
              <w:rPr>
                <w:b/>
                <w:bCs/>
                <w:kern w:val="0"/>
                <w:sz w:val="18"/>
                <w:szCs w:val="18"/>
              </w:rPr>
            </w:pPr>
            <w:r>
              <w:rPr>
                <w:b/>
                <w:bCs/>
                <w:kern w:val="0"/>
                <w:sz w:val="18"/>
                <w:szCs w:val="18"/>
              </w:rPr>
              <w:t>水质分析仪（如CODcr、氨氮等）</w:t>
            </w:r>
          </w:p>
        </w:tc>
        <w:tc>
          <w:tcPr>
            <w:tcW w:w="3544" w:type="dxa"/>
            <w:gridSpan w:val="5"/>
            <w:tcBorders>
              <w:top w:val="single" w:color="auto" w:sz="8" w:space="0"/>
              <w:left w:val="nil"/>
              <w:bottom w:val="single" w:color="auto" w:sz="8" w:space="0"/>
              <w:right w:val="single" w:color="000000" w:sz="8" w:space="0"/>
            </w:tcBorders>
            <w:noWrap w:val="0"/>
            <w:vAlign w:val="center"/>
          </w:tcPr>
          <w:p>
            <w:pPr>
              <w:widowControl/>
              <w:rPr>
                <w:kern w:val="0"/>
                <w:sz w:val="18"/>
                <w:szCs w:val="18"/>
              </w:rPr>
            </w:pPr>
            <w:r>
              <w:rPr>
                <w:kern w:val="0"/>
                <w:sz w:val="18"/>
                <w:szCs w:val="18"/>
              </w:rPr>
              <w:t>历史数据是否正常</w:t>
            </w:r>
          </w:p>
        </w:tc>
        <w:tc>
          <w:tcPr>
            <w:tcW w:w="1712" w:type="dxa"/>
            <w:gridSpan w:val="3"/>
            <w:tcBorders>
              <w:top w:val="nil"/>
              <w:left w:val="nil"/>
              <w:bottom w:val="single" w:color="auto" w:sz="8" w:space="0"/>
              <w:right w:val="single" w:color="auto" w:sz="8" w:space="0"/>
            </w:tcBorders>
            <w:noWrap w:val="0"/>
            <w:vAlign w:val="center"/>
          </w:tcPr>
          <w:p>
            <w:pPr>
              <w:widowControl/>
              <w:jc w:val="center"/>
              <w:rPr>
                <w:kern w:val="0"/>
                <w:sz w:val="18"/>
                <w:szCs w:val="18"/>
              </w:rPr>
            </w:pPr>
            <w:r>
              <w:rPr>
                <w:kern w:val="0"/>
                <w:sz w:val="18"/>
                <w:szCs w:val="18"/>
              </w:rPr>
              <w:t>是（）  否（）</w:t>
            </w:r>
          </w:p>
        </w:tc>
        <w:tc>
          <w:tcPr>
            <w:tcW w:w="2115" w:type="dxa"/>
            <w:gridSpan w:val="4"/>
            <w:vMerge w:val="restart"/>
            <w:tcBorders>
              <w:top w:val="nil"/>
              <w:left w:val="single" w:color="auto" w:sz="8" w:space="0"/>
              <w:bottom w:val="single" w:color="000000" w:sz="8" w:space="0"/>
              <w:right w:val="single" w:color="auto" w:sz="8" w:space="0"/>
            </w:tcBorders>
            <w:noWrap w:val="0"/>
            <w:vAlign w:val="center"/>
          </w:tcPr>
          <w:p>
            <w:pPr>
              <w:widowControl/>
              <w:rPr>
                <w:kern w:val="0"/>
                <w:sz w:val="18"/>
                <w:szCs w:val="18"/>
              </w:rPr>
            </w:pPr>
          </w:p>
        </w:tc>
      </w:tr>
      <w:tr>
        <w:tblPrEx>
          <w:tblCellMar>
            <w:top w:w="0" w:type="dxa"/>
            <w:left w:w="108" w:type="dxa"/>
            <w:bottom w:w="0" w:type="dxa"/>
            <w:right w:w="108" w:type="dxa"/>
          </w:tblCellMar>
        </w:tblPrEx>
        <w:trPr>
          <w:trHeight w:val="271" w:hRule="atLeast"/>
          <w:jc w:val="center"/>
        </w:trPr>
        <w:tc>
          <w:tcPr>
            <w:tcW w:w="896" w:type="dxa"/>
            <w:vMerge w:val="continue"/>
            <w:tcBorders>
              <w:top w:val="nil"/>
              <w:left w:val="single" w:color="auto" w:sz="8" w:space="0"/>
              <w:bottom w:val="single" w:color="000000" w:sz="8" w:space="0"/>
              <w:right w:val="single" w:color="auto" w:sz="8" w:space="0"/>
            </w:tcBorders>
            <w:noWrap w:val="0"/>
            <w:vAlign w:val="center"/>
          </w:tcPr>
          <w:p>
            <w:pPr>
              <w:widowControl/>
              <w:jc w:val="left"/>
              <w:rPr>
                <w:b/>
                <w:bCs/>
                <w:kern w:val="0"/>
                <w:sz w:val="18"/>
                <w:szCs w:val="18"/>
              </w:rPr>
            </w:pPr>
          </w:p>
        </w:tc>
        <w:tc>
          <w:tcPr>
            <w:tcW w:w="1656" w:type="dxa"/>
            <w:vMerge w:val="continue"/>
            <w:tcBorders>
              <w:top w:val="nil"/>
              <w:left w:val="single" w:color="auto" w:sz="8" w:space="0"/>
              <w:bottom w:val="single" w:color="000000" w:sz="8" w:space="0"/>
              <w:right w:val="single" w:color="auto" w:sz="8" w:space="0"/>
            </w:tcBorders>
            <w:noWrap w:val="0"/>
            <w:vAlign w:val="center"/>
          </w:tcPr>
          <w:p>
            <w:pPr>
              <w:widowControl/>
              <w:jc w:val="left"/>
              <w:rPr>
                <w:b/>
                <w:bCs/>
                <w:kern w:val="0"/>
                <w:sz w:val="18"/>
                <w:szCs w:val="18"/>
              </w:rPr>
            </w:pPr>
          </w:p>
        </w:tc>
        <w:tc>
          <w:tcPr>
            <w:tcW w:w="3544" w:type="dxa"/>
            <w:gridSpan w:val="5"/>
            <w:tcBorders>
              <w:top w:val="single" w:color="auto" w:sz="8" w:space="0"/>
              <w:left w:val="nil"/>
              <w:bottom w:val="single" w:color="auto" w:sz="8" w:space="0"/>
              <w:right w:val="single" w:color="000000" w:sz="8" w:space="0"/>
            </w:tcBorders>
            <w:noWrap w:val="0"/>
            <w:vAlign w:val="center"/>
          </w:tcPr>
          <w:p>
            <w:pPr>
              <w:widowControl/>
              <w:rPr>
                <w:kern w:val="0"/>
                <w:sz w:val="18"/>
                <w:szCs w:val="18"/>
              </w:rPr>
            </w:pPr>
            <w:r>
              <w:rPr>
                <w:kern w:val="0"/>
                <w:sz w:val="18"/>
                <w:szCs w:val="18"/>
              </w:rPr>
              <w:t>系统各项参数设置是否正常</w:t>
            </w:r>
          </w:p>
        </w:tc>
        <w:tc>
          <w:tcPr>
            <w:tcW w:w="1712" w:type="dxa"/>
            <w:gridSpan w:val="3"/>
            <w:tcBorders>
              <w:top w:val="nil"/>
              <w:left w:val="nil"/>
              <w:bottom w:val="single" w:color="auto" w:sz="8" w:space="0"/>
              <w:right w:val="single" w:color="auto" w:sz="8" w:space="0"/>
            </w:tcBorders>
            <w:noWrap w:val="0"/>
            <w:vAlign w:val="center"/>
          </w:tcPr>
          <w:p>
            <w:pPr>
              <w:widowControl/>
              <w:jc w:val="center"/>
              <w:rPr>
                <w:kern w:val="0"/>
                <w:sz w:val="18"/>
                <w:szCs w:val="18"/>
              </w:rPr>
            </w:pPr>
            <w:r>
              <w:rPr>
                <w:kern w:val="0"/>
                <w:sz w:val="18"/>
                <w:szCs w:val="18"/>
              </w:rPr>
              <w:t>是（）  否（）</w:t>
            </w:r>
          </w:p>
        </w:tc>
        <w:tc>
          <w:tcPr>
            <w:tcW w:w="2115" w:type="dxa"/>
            <w:gridSpan w:val="4"/>
            <w:vMerge w:val="continue"/>
            <w:tcBorders>
              <w:top w:val="nil"/>
              <w:left w:val="single" w:color="auto" w:sz="8" w:space="0"/>
              <w:bottom w:val="single" w:color="000000" w:sz="8" w:space="0"/>
              <w:right w:val="single" w:color="auto" w:sz="8" w:space="0"/>
            </w:tcBorders>
            <w:noWrap w:val="0"/>
            <w:vAlign w:val="center"/>
          </w:tcPr>
          <w:p>
            <w:pPr>
              <w:widowControl/>
              <w:jc w:val="left"/>
              <w:rPr>
                <w:kern w:val="0"/>
                <w:sz w:val="18"/>
                <w:szCs w:val="18"/>
              </w:rPr>
            </w:pPr>
          </w:p>
        </w:tc>
      </w:tr>
      <w:tr>
        <w:tblPrEx>
          <w:tblCellMar>
            <w:top w:w="0" w:type="dxa"/>
            <w:left w:w="108" w:type="dxa"/>
            <w:bottom w:w="0" w:type="dxa"/>
            <w:right w:w="108" w:type="dxa"/>
          </w:tblCellMar>
        </w:tblPrEx>
        <w:trPr>
          <w:trHeight w:val="247" w:hRule="atLeast"/>
          <w:jc w:val="center"/>
        </w:trPr>
        <w:tc>
          <w:tcPr>
            <w:tcW w:w="896" w:type="dxa"/>
            <w:vMerge w:val="continue"/>
            <w:tcBorders>
              <w:top w:val="nil"/>
              <w:left w:val="single" w:color="auto" w:sz="8" w:space="0"/>
              <w:bottom w:val="single" w:color="000000" w:sz="8" w:space="0"/>
              <w:right w:val="single" w:color="auto" w:sz="8" w:space="0"/>
            </w:tcBorders>
            <w:noWrap w:val="0"/>
            <w:vAlign w:val="center"/>
          </w:tcPr>
          <w:p>
            <w:pPr>
              <w:widowControl/>
              <w:jc w:val="left"/>
              <w:rPr>
                <w:b/>
                <w:bCs/>
                <w:kern w:val="0"/>
                <w:sz w:val="18"/>
                <w:szCs w:val="18"/>
              </w:rPr>
            </w:pPr>
          </w:p>
        </w:tc>
        <w:tc>
          <w:tcPr>
            <w:tcW w:w="1656" w:type="dxa"/>
            <w:vMerge w:val="continue"/>
            <w:tcBorders>
              <w:top w:val="nil"/>
              <w:left w:val="single" w:color="auto" w:sz="8" w:space="0"/>
              <w:bottom w:val="single" w:color="000000" w:sz="8" w:space="0"/>
              <w:right w:val="single" w:color="auto" w:sz="8" w:space="0"/>
            </w:tcBorders>
            <w:noWrap w:val="0"/>
            <w:vAlign w:val="center"/>
          </w:tcPr>
          <w:p>
            <w:pPr>
              <w:widowControl/>
              <w:jc w:val="left"/>
              <w:rPr>
                <w:b/>
                <w:bCs/>
                <w:kern w:val="0"/>
                <w:sz w:val="18"/>
                <w:szCs w:val="18"/>
              </w:rPr>
            </w:pPr>
          </w:p>
        </w:tc>
        <w:tc>
          <w:tcPr>
            <w:tcW w:w="3544" w:type="dxa"/>
            <w:gridSpan w:val="5"/>
            <w:tcBorders>
              <w:top w:val="single" w:color="auto" w:sz="8" w:space="0"/>
              <w:left w:val="nil"/>
              <w:bottom w:val="single" w:color="auto" w:sz="8" w:space="0"/>
              <w:right w:val="single" w:color="000000" w:sz="8" w:space="0"/>
            </w:tcBorders>
            <w:noWrap w:val="0"/>
            <w:vAlign w:val="center"/>
          </w:tcPr>
          <w:p>
            <w:pPr>
              <w:widowControl/>
              <w:rPr>
                <w:kern w:val="0"/>
                <w:sz w:val="18"/>
                <w:szCs w:val="18"/>
              </w:rPr>
            </w:pPr>
            <w:r>
              <w:rPr>
                <w:kern w:val="0"/>
                <w:sz w:val="18"/>
                <w:szCs w:val="18"/>
              </w:rPr>
              <w:t>采样泵、管路、内部试剂管等是否正常</w:t>
            </w:r>
          </w:p>
        </w:tc>
        <w:tc>
          <w:tcPr>
            <w:tcW w:w="1712" w:type="dxa"/>
            <w:gridSpan w:val="3"/>
            <w:tcBorders>
              <w:top w:val="nil"/>
              <w:left w:val="nil"/>
              <w:bottom w:val="single" w:color="auto" w:sz="8" w:space="0"/>
              <w:right w:val="single" w:color="auto" w:sz="8" w:space="0"/>
            </w:tcBorders>
            <w:noWrap w:val="0"/>
            <w:vAlign w:val="center"/>
          </w:tcPr>
          <w:p>
            <w:pPr>
              <w:widowControl/>
              <w:jc w:val="center"/>
              <w:rPr>
                <w:kern w:val="0"/>
                <w:sz w:val="18"/>
                <w:szCs w:val="18"/>
              </w:rPr>
            </w:pPr>
            <w:r>
              <w:rPr>
                <w:kern w:val="0"/>
                <w:sz w:val="18"/>
                <w:szCs w:val="18"/>
              </w:rPr>
              <w:t>是（）  否（）</w:t>
            </w:r>
          </w:p>
        </w:tc>
        <w:tc>
          <w:tcPr>
            <w:tcW w:w="2115" w:type="dxa"/>
            <w:gridSpan w:val="4"/>
            <w:vMerge w:val="continue"/>
            <w:tcBorders>
              <w:top w:val="nil"/>
              <w:left w:val="single" w:color="auto" w:sz="8" w:space="0"/>
              <w:bottom w:val="single" w:color="000000" w:sz="8" w:space="0"/>
              <w:right w:val="single" w:color="auto" w:sz="8" w:space="0"/>
            </w:tcBorders>
            <w:noWrap w:val="0"/>
            <w:vAlign w:val="center"/>
          </w:tcPr>
          <w:p>
            <w:pPr>
              <w:widowControl/>
              <w:jc w:val="left"/>
              <w:rPr>
                <w:kern w:val="0"/>
                <w:sz w:val="18"/>
                <w:szCs w:val="18"/>
              </w:rPr>
            </w:pPr>
          </w:p>
        </w:tc>
      </w:tr>
      <w:tr>
        <w:tblPrEx>
          <w:tblCellMar>
            <w:top w:w="0" w:type="dxa"/>
            <w:left w:w="108" w:type="dxa"/>
            <w:bottom w:w="0" w:type="dxa"/>
            <w:right w:w="108" w:type="dxa"/>
          </w:tblCellMar>
        </w:tblPrEx>
        <w:trPr>
          <w:trHeight w:val="223" w:hRule="atLeast"/>
          <w:jc w:val="center"/>
        </w:trPr>
        <w:tc>
          <w:tcPr>
            <w:tcW w:w="896" w:type="dxa"/>
            <w:vMerge w:val="continue"/>
            <w:tcBorders>
              <w:top w:val="nil"/>
              <w:left w:val="single" w:color="auto" w:sz="8" w:space="0"/>
              <w:bottom w:val="single" w:color="000000" w:sz="8" w:space="0"/>
              <w:right w:val="single" w:color="auto" w:sz="8" w:space="0"/>
            </w:tcBorders>
            <w:noWrap w:val="0"/>
            <w:vAlign w:val="center"/>
          </w:tcPr>
          <w:p>
            <w:pPr>
              <w:widowControl/>
              <w:jc w:val="left"/>
              <w:rPr>
                <w:b/>
                <w:bCs/>
                <w:kern w:val="0"/>
                <w:sz w:val="18"/>
                <w:szCs w:val="18"/>
              </w:rPr>
            </w:pPr>
          </w:p>
        </w:tc>
        <w:tc>
          <w:tcPr>
            <w:tcW w:w="1656" w:type="dxa"/>
            <w:vMerge w:val="continue"/>
            <w:tcBorders>
              <w:top w:val="nil"/>
              <w:left w:val="single" w:color="auto" w:sz="8" w:space="0"/>
              <w:bottom w:val="single" w:color="000000" w:sz="8" w:space="0"/>
              <w:right w:val="single" w:color="auto" w:sz="8" w:space="0"/>
            </w:tcBorders>
            <w:noWrap w:val="0"/>
            <w:vAlign w:val="center"/>
          </w:tcPr>
          <w:p>
            <w:pPr>
              <w:widowControl/>
              <w:jc w:val="left"/>
              <w:rPr>
                <w:b/>
                <w:bCs/>
                <w:kern w:val="0"/>
                <w:sz w:val="18"/>
                <w:szCs w:val="18"/>
              </w:rPr>
            </w:pPr>
          </w:p>
        </w:tc>
        <w:tc>
          <w:tcPr>
            <w:tcW w:w="3544" w:type="dxa"/>
            <w:gridSpan w:val="5"/>
            <w:tcBorders>
              <w:top w:val="single" w:color="auto" w:sz="8" w:space="0"/>
              <w:left w:val="nil"/>
              <w:bottom w:val="single" w:color="auto" w:sz="8" w:space="0"/>
              <w:right w:val="single" w:color="000000" w:sz="8" w:space="0"/>
            </w:tcBorders>
            <w:noWrap w:val="0"/>
            <w:vAlign w:val="center"/>
          </w:tcPr>
          <w:p>
            <w:pPr>
              <w:widowControl/>
              <w:rPr>
                <w:kern w:val="0"/>
                <w:sz w:val="18"/>
                <w:szCs w:val="18"/>
              </w:rPr>
            </w:pPr>
            <w:r>
              <w:rPr>
                <w:kern w:val="0"/>
                <w:sz w:val="18"/>
                <w:szCs w:val="18"/>
              </w:rPr>
              <w:t>采样预处理系统是否正常</w:t>
            </w:r>
          </w:p>
        </w:tc>
        <w:tc>
          <w:tcPr>
            <w:tcW w:w="1712" w:type="dxa"/>
            <w:gridSpan w:val="3"/>
            <w:tcBorders>
              <w:top w:val="nil"/>
              <w:left w:val="nil"/>
              <w:bottom w:val="single" w:color="auto" w:sz="8" w:space="0"/>
              <w:right w:val="single" w:color="auto" w:sz="8" w:space="0"/>
            </w:tcBorders>
            <w:noWrap w:val="0"/>
            <w:vAlign w:val="center"/>
          </w:tcPr>
          <w:p>
            <w:pPr>
              <w:widowControl/>
              <w:jc w:val="center"/>
              <w:rPr>
                <w:kern w:val="0"/>
                <w:sz w:val="18"/>
                <w:szCs w:val="18"/>
              </w:rPr>
            </w:pPr>
            <w:r>
              <w:rPr>
                <w:kern w:val="0"/>
                <w:sz w:val="18"/>
                <w:szCs w:val="18"/>
              </w:rPr>
              <w:t>是（）  否（）</w:t>
            </w:r>
          </w:p>
        </w:tc>
        <w:tc>
          <w:tcPr>
            <w:tcW w:w="2115" w:type="dxa"/>
            <w:gridSpan w:val="4"/>
            <w:vMerge w:val="continue"/>
            <w:tcBorders>
              <w:top w:val="nil"/>
              <w:left w:val="single" w:color="auto" w:sz="8" w:space="0"/>
              <w:bottom w:val="single" w:color="000000" w:sz="8" w:space="0"/>
              <w:right w:val="single" w:color="auto" w:sz="8" w:space="0"/>
            </w:tcBorders>
            <w:noWrap w:val="0"/>
            <w:vAlign w:val="center"/>
          </w:tcPr>
          <w:p>
            <w:pPr>
              <w:widowControl/>
              <w:jc w:val="left"/>
              <w:rPr>
                <w:kern w:val="0"/>
                <w:sz w:val="18"/>
                <w:szCs w:val="18"/>
              </w:rPr>
            </w:pPr>
          </w:p>
        </w:tc>
      </w:tr>
      <w:tr>
        <w:tblPrEx>
          <w:tblCellMar>
            <w:top w:w="0" w:type="dxa"/>
            <w:left w:w="108" w:type="dxa"/>
            <w:bottom w:w="0" w:type="dxa"/>
            <w:right w:w="108" w:type="dxa"/>
          </w:tblCellMar>
        </w:tblPrEx>
        <w:trPr>
          <w:trHeight w:val="213" w:hRule="atLeast"/>
          <w:jc w:val="center"/>
        </w:trPr>
        <w:tc>
          <w:tcPr>
            <w:tcW w:w="896" w:type="dxa"/>
            <w:vMerge w:val="continue"/>
            <w:tcBorders>
              <w:top w:val="nil"/>
              <w:left w:val="single" w:color="auto" w:sz="8" w:space="0"/>
              <w:bottom w:val="single" w:color="000000" w:sz="8" w:space="0"/>
              <w:right w:val="single" w:color="auto" w:sz="8" w:space="0"/>
            </w:tcBorders>
            <w:noWrap w:val="0"/>
            <w:vAlign w:val="center"/>
          </w:tcPr>
          <w:p>
            <w:pPr>
              <w:widowControl/>
              <w:jc w:val="left"/>
              <w:rPr>
                <w:b/>
                <w:bCs/>
                <w:kern w:val="0"/>
                <w:sz w:val="18"/>
                <w:szCs w:val="18"/>
              </w:rPr>
            </w:pPr>
          </w:p>
        </w:tc>
        <w:tc>
          <w:tcPr>
            <w:tcW w:w="1656" w:type="dxa"/>
            <w:vMerge w:val="continue"/>
            <w:tcBorders>
              <w:top w:val="nil"/>
              <w:left w:val="single" w:color="auto" w:sz="8" w:space="0"/>
              <w:bottom w:val="single" w:color="000000" w:sz="8" w:space="0"/>
              <w:right w:val="single" w:color="auto" w:sz="8" w:space="0"/>
            </w:tcBorders>
            <w:noWrap w:val="0"/>
            <w:vAlign w:val="center"/>
          </w:tcPr>
          <w:p>
            <w:pPr>
              <w:widowControl/>
              <w:jc w:val="left"/>
              <w:rPr>
                <w:b/>
                <w:bCs/>
                <w:kern w:val="0"/>
                <w:sz w:val="18"/>
                <w:szCs w:val="18"/>
              </w:rPr>
            </w:pPr>
          </w:p>
        </w:tc>
        <w:tc>
          <w:tcPr>
            <w:tcW w:w="3544" w:type="dxa"/>
            <w:gridSpan w:val="5"/>
            <w:tcBorders>
              <w:top w:val="single" w:color="auto" w:sz="8" w:space="0"/>
              <w:left w:val="nil"/>
              <w:bottom w:val="single" w:color="auto" w:sz="8" w:space="0"/>
              <w:right w:val="single" w:color="000000" w:sz="8" w:space="0"/>
            </w:tcBorders>
            <w:noWrap w:val="0"/>
            <w:vAlign w:val="center"/>
          </w:tcPr>
          <w:p>
            <w:pPr>
              <w:widowControl/>
              <w:rPr>
                <w:kern w:val="0"/>
                <w:sz w:val="18"/>
                <w:szCs w:val="18"/>
              </w:rPr>
            </w:pPr>
            <w:r>
              <w:rPr>
                <w:kern w:val="0"/>
                <w:sz w:val="18"/>
                <w:szCs w:val="18"/>
              </w:rPr>
              <w:t>各阀、泵运行是否正常</w:t>
            </w:r>
          </w:p>
        </w:tc>
        <w:tc>
          <w:tcPr>
            <w:tcW w:w="1712" w:type="dxa"/>
            <w:gridSpan w:val="3"/>
            <w:tcBorders>
              <w:top w:val="nil"/>
              <w:left w:val="nil"/>
              <w:bottom w:val="single" w:color="auto" w:sz="8" w:space="0"/>
              <w:right w:val="single" w:color="auto" w:sz="8" w:space="0"/>
            </w:tcBorders>
            <w:noWrap w:val="0"/>
            <w:vAlign w:val="center"/>
          </w:tcPr>
          <w:p>
            <w:pPr>
              <w:widowControl/>
              <w:jc w:val="center"/>
              <w:rPr>
                <w:kern w:val="0"/>
                <w:sz w:val="18"/>
                <w:szCs w:val="18"/>
              </w:rPr>
            </w:pPr>
            <w:r>
              <w:rPr>
                <w:kern w:val="0"/>
                <w:sz w:val="18"/>
                <w:szCs w:val="18"/>
              </w:rPr>
              <w:t>是（）  否（）</w:t>
            </w:r>
          </w:p>
        </w:tc>
        <w:tc>
          <w:tcPr>
            <w:tcW w:w="2115" w:type="dxa"/>
            <w:gridSpan w:val="4"/>
            <w:vMerge w:val="continue"/>
            <w:tcBorders>
              <w:top w:val="nil"/>
              <w:left w:val="single" w:color="auto" w:sz="8" w:space="0"/>
              <w:bottom w:val="single" w:color="000000" w:sz="8" w:space="0"/>
              <w:right w:val="single" w:color="auto" w:sz="8" w:space="0"/>
            </w:tcBorders>
            <w:noWrap w:val="0"/>
            <w:vAlign w:val="center"/>
          </w:tcPr>
          <w:p>
            <w:pPr>
              <w:widowControl/>
              <w:jc w:val="left"/>
              <w:rPr>
                <w:kern w:val="0"/>
                <w:sz w:val="18"/>
                <w:szCs w:val="18"/>
              </w:rPr>
            </w:pPr>
          </w:p>
        </w:tc>
      </w:tr>
      <w:tr>
        <w:tblPrEx>
          <w:tblCellMar>
            <w:top w:w="0" w:type="dxa"/>
            <w:left w:w="108" w:type="dxa"/>
            <w:bottom w:w="0" w:type="dxa"/>
            <w:right w:w="108" w:type="dxa"/>
          </w:tblCellMar>
        </w:tblPrEx>
        <w:trPr>
          <w:trHeight w:val="189" w:hRule="atLeast"/>
          <w:jc w:val="center"/>
        </w:trPr>
        <w:tc>
          <w:tcPr>
            <w:tcW w:w="896" w:type="dxa"/>
            <w:vMerge w:val="continue"/>
            <w:tcBorders>
              <w:top w:val="nil"/>
              <w:left w:val="single" w:color="auto" w:sz="8" w:space="0"/>
              <w:bottom w:val="single" w:color="000000" w:sz="8" w:space="0"/>
              <w:right w:val="single" w:color="auto" w:sz="8" w:space="0"/>
            </w:tcBorders>
            <w:noWrap w:val="0"/>
            <w:vAlign w:val="center"/>
          </w:tcPr>
          <w:p>
            <w:pPr>
              <w:widowControl/>
              <w:jc w:val="left"/>
              <w:rPr>
                <w:b/>
                <w:bCs/>
                <w:kern w:val="0"/>
                <w:sz w:val="18"/>
                <w:szCs w:val="18"/>
              </w:rPr>
            </w:pPr>
          </w:p>
        </w:tc>
        <w:tc>
          <w:tcPr>
            <w:tcW w:w="1656" w:type="dxa"/>
            <w:vMerge w:val="continue"/>
            <w:tcBorders>
              <w:top w:val="nil"/>
              <w:left w:val="single" w:color="auto" w:sz="8" w:space="0"/>
              <w:bottom w:val="single" w:color="000000" w:sz="8" w:space="0"/>
              <w:right w:val="single" w:color="auto" w:sz="8" w:space="0"/>
            </w:tcBorders>
            <w:noWrap w:val="0"/>
            <w:vAlign w:val="center"/>
          </w:tcPr>
          <w:p>
            <w:pPr>
              <w:widowControl/>
              <w:jc w:val="left"/>
              <w:rPr>
                <w:b/>
                <w:bCs/>
                <w:kern w:val="0"/>
                <w:sz w:val="18"/>
                <w:szCs w:val="18"/>
              </w:rPr>
            </w:pPr>
          </w:p>
        </w:tc>
        <w:tc>
          <w:tcPr>
            <w:tcW w:w="3544" w:type="dxa"/>
            <w:gridSpan w:val="5"/>
            <w:tcBorders>
              <w:top w:val="single" w:color="auto" w:sz="8" w:space="0"/>
              <w:left w:val="nil"/>
              <w:bottom w:val="single" w:color="auto" w:sz="8" w:space="0"/>
              <w:right w:val="single" w:color="000000" w:sz="8" w:space="0"/>
            </w:tcBorders>
            <w:noWrap w:val="0"/>
            <w:vAlign w:val="center"/>
          </w:tcPr>
          <w:p>
            <w:pPr>
              <w:widowControl/>
              <w:rPr>
                <w:kern w:val="0"/>
                <w:sz w:val="18"/>
                <w:szCs w:val="18"/>
              </w:rPr>
            </w:pPr>
            <w:r>
              <w:rPr>
                <w:kern w:val="0"/>
                <w:sz w:val="18"/>
                <w:szCs w:val="18"/>
              </w:rPr>
              <w:t>计量单元、测量单元是否正常</w:t>
            </w:r>
          </w:p>
        </w:tc>
        <w:tc>
          <w:tcPr>
            <w:tcW w:w="1712" w:type="dxa"/>
            <w:gridSpan w:val="3"/>
            <w:tcBorders>
              <w:top w:val="nil"/>
              <w:left w:val="nil"/>
              <w:bottom w:val="single" w:color="auto" w:sz="8" w:space="0"/>
              <w:right w:val="single" w:color="auto" w:sz="8" w:space="0"/>
            </w:tcBorders>
            <w:noWrap w:val="0"/>
            <w:vAlign w:val="center"/>
          </w:tcPr>
          <w:p>
            <w:pPr>
              <w:widowControl/>
              <w:jc w:val="center"/>
              <w:rPr>
                <w:kern w:val="0"/>
                <w:sz w:val="18"/>
                <w:szCs w:val="18"/>
              </w:rPr>
            </w:pPr>
            <w:r>
              <w:rPr>
                <w:kern w:val="0"/>
                <w:sz w:val="18"/>
                <w:szCs w:val="18"/>
              </w:rPr>
              <w:t>是（）  否（）</w:t>
            </w:r>
          </w:p>
        </w:tc>
        <w:tc>
          <w:tcPr>
            <w:tcW w:w="2115" w:type="dxa"/>
            <w:gridSpan w:val="4"/>
            <w:vMerge w:val="continue"/>
            <w:tcBorders>
              <w:top w:val="nil"/>
              <w:left w:val="single" w:color="auto" w:sz="8" w:space="0"/>
              <w:bottom w:val="single" w:color="000000" w:sz="8" w:space="0"/>
              <w:right w:val="single" w:color="auto" w:sz="8" w:space="0"/>
            </w:tcBorders>
            <w:noWrap w:val="0"/>
            <w:vAlign w:val="center"/>
          </w:tcPr>
          <w:p>
            <w:pPr>
              <w:widowControl/>
              <w:jc w:val="left"/>
              <w:rPr>
                <w:kern w:val="0"/>
                <w:sz w:val="18"/>
                <w:szCs w:val="18"/>
              </w:rPr>
            </w:pPr>
          </w:p>
        </w:tc>
      </w:tr>
      <w:tr>
        <w:tblPrEx>
          <w:tblCellMar>
            <w:top w:w="0" w:type="dxa"/>
            <w:left w:w="108" w:type="dxa"/>
            <w:bottom w:w="0" w:type="dxa"/>
            <w:right w:w="108" w:type="dxa"/>
          </w:tblCellMar>
        </w:tblPrEx>
        <w:trPr>
          <w:trHeight w:val="321" w:hRule="atLeast"/>
          <w:jc w:val="center"/>
        </w:trPr>
        <w:tc>
          <w:tcPr>
            <w:tcW w:w="896" w:type="dxa"/>
            <w:vMerge w:val="continue"/>
            <w:tcBorders>
              <w:top w:val="nil"/>
              <w:left w:val="single" w:color="auto" w:sz="8" w:space="0"/>
              <w:bottom w:val="single" w:color="000000" w:sz="8" w:space="0"/>
              <w:right w:val="single" w:color="auto" w:sz="8" w:space="0"/>
            </w:tcBorders>
            <w:noWrap w:val="0"/>
            <w:vAlign w:val="center"/>
          </w:tcPr>
          <w:p>
            <w:pPr>
              <w:widowControl/>
              <w:jc w:val="left"/>
              <w:rPr>
                <w:b/>
                <w:bCs/>
                <w:kern w:val="0"/>
                <w:sz w:val="18"/>
                <w:szCs w:val="18"/>
              </w:rPr>
            </w:pPr>
          </w:p>
        </w:tc>
        <w:tc>
          <w:tcPr>
            <w:tcW w:w="1656" w:type="dxa"/>
            <w:vMerge w:val="continue"/>
            <w:tcBorders>
              <w:top w:val="nil"/>
              <w:left w:val="single" w:color="auto" w:sz="8" w:space="0"/>
              <w:bottom w:val="single" w:color="000000" w:sz="8" w:space="0"/>
              <w:right w:val="single" w:color="auto" w:sz="8" w:space="0"/>
            </w:tcBorders>
            <w:noWrap w:val="0"/>
            <w:vAlign w:val="center"/>
          </w:tcPr>
          <w:p>
            <w:pPr>
              <w:widowControl/>
              <w:jc w:val="left"/>
              <w:rPr>
                <w:b/>
                <w:bCs/>
                <w:kern w:val="0"/>
                <w:sz w:val="18"/>
                <w:szCs w:val="18"/>
              </w:rPr>
            </w:pPr>
          </w:p>
        </w:tc>
        <w:tc>
          <w:tcPr>
            <w:tcW w:w="3544" w:type="dxa"/>
            <w:gridSpan w:val="5"/>
            <w:tcBorders>
              <w:top w:val="single" w:color="auto" w:sz="8" w:space="0"/>
              <w:left w:val="nil"/>
              <w:bottom w:val="single" w:color="auto" w:sz="8" w:space="0"/>
              <w:right w:val="single" w:color="000000" w:sz="8" w:space="0"/>
            </w:tcBorders>
            <w:noWrap w:val="0"/>
            <w:vAlign w:val="center"/>
          </w:tcPr>
          <w:p>
            <w:pPr>
              <w:widowControl/>
              <w:rPr>
                <w:kern w:val="0"/>
                <w:sz w:val="18"/>
                <w:szCs w:val="18"/>
              </w:rPr>
            </w:pPr>
            <w:r>
              <w:rPr>
                <w:kern w:val="0"/>
                <w:sz w:val="18"/>
                <w:szCs w:val="18"/>
              </w:rPr>
              <w:t>试剂余量是否正常</w:t>
            </w:r>
          </w:p>
        </w:tc>
        <w:tc>
          <w:tcPr>
            <w:tcW w:w="1712" w:type="dxa"/>
            <w:gridSpan w:val="3"/>
            <w:tcBorders>
              <w:top w:val="nil"/>
              <w:left w:val="nil"/>
              <w:bottom w:val="single" w:color="auto" w:sz="8" w:space="0"/>
              <w:right w:val="single" w:color="auto" w:sz="8" w:space="0"/>
            </w:tcBorders>
            <w:noWrap w:val="0"/>
            <w:vAlign w:val="center"/>
          </w:tcPr>
          <w:p>
            <w:pPr>
              <w:widowControl/>
              <w:jc w:val="center"/>
              <w:rPr>
                <w:kern w:val="0"/>
                <w:sz w:val="18"/>
                <w:szCs w:val="18"/>
              </w:rPr>
            </w:pPr>
            <w:r>
              <w:rPr>
                <w:kern w:val="0"/>
                <w:sz w:val="18"/>
                <w:szCs w:val="18"/>
              </w:rPr>
              <w:t>是（）  否（）</w:t>
            </w:r>
          </w:p>
        </w:tc>
        <w:tc>
          <w:tcPr>
            <w:tcW w:w="2115" w:type="dxa"/>
            <w:gridSpan w:val="4"/>
            <w:vMerge w:val="continue"/>
            <w:tcBorders>
              <w:top w:val="nil"/>
              <w:left w:val="single" w:color="auto" w:sz="8" w:space="0"/>
              <w:bottom w:val="single" w:color="000000" w:sz="8" w:space="0"/>
              <w:right w:val="single" w:color="auto" w:sz="8" w:space="0"/>
            </w:tcBorders>
            <w:noWrap w:val="0"/>
            <w:vAlign w:val="center"/>
          </w:tcPr>
          <w:p>
            <w:pPr>
              <w:widowControl/>
              <w:jc w:val="left"/>
              <w:rPr>
                <w:kern w:val="0"/>
                <w:sz w:val="18"/>
                <w:szCs w:val="18"/>
              </w:rPr>
            </w:pPr>
          </w:p>
        </w:tc>
      </w:tr>
      <w:tr>
        <w:tblPrEx>
          <w:tblCellMar>
            <w:top w:w="0" w:type="dxa"/>
            <w:left w:w="108" w:type="dxa"/>
            <w:bottom w:w="0" w:type="dxa"/>
            <w:right w:w="108" w:type="dxa"/>
          </w:tblCellMar>
        </w:tblPrEx>
        <w:trPr>
          <w:trHeight w:val="300" w:hRule="atLeast"/>
          <w:jc w:val="center"/>
        </w:trPr>
        <w:tc>
          <w:tcPr>
            <w:tcW w:w="896" w:type="dxa"/>
            <w:vMerge w:val="restart"/>
            <w:tcBorders>
              <w:top w:val="nil"/>
              <w:left w:val="single" w:color="auto" w:sz="8" w:space="0"/>
              <w:bottom w:val="single" w:color="000000" w:sz="8" w:space="0"/>
              <w:right w:val="single" w:color="auto" w:sz="8" w:space="0"/>
            </w:tcBorders>
            <w:noWrap w:val="0"/>
            <w:vAlign w:val="center"/>
          </w:tcPr>
          <w:p>
            <w:pPr>
              <w:widowControl/>
              <w:jc w:val="center"/>
              <w:rPr>
                <w:b/>
                <w:bCs/>
                <w:kern w:val="0"/>
                <w:sz w:val="18"/>
                <w:szCs w:val="18"/>
              </w:rPr>
            </w:pPr>
            <w:r>
              <w:rPr>
                <w:b/>
                <w:bCs/>
                <w:kern w:val="0"/>
                <w:sz w:val="18"/>
                <w:szCs w:val="18"/>
              </w:rPr>
              <w:t>2</w:t>
            </w:r>
          </w:p>
        </w:tc>
        <w:tc>
          <w:tcPr>
            <w:tcW w:w="1656" w:type="dxa"/>
            <w:vMerge w:val="restart"/>
            <w:tcBorders>
              <w:top w:val="nil"/>
              <w:left w:val="single" w:color="auto" w:sz="8" w:space="0"/>
              <w:bottom w:val="single" w:color="000000" w:sz="8" w:space="0"/>
              <w:right w:val="single" w:color="auto" w:sz="8" w:space="0"/>
            </w:tcBorders>
            <w:noWrap w:val="0"/>
            <w:vAlign w:val="center"/>
          </w:tcPr>
          <w:p>
            <w:pPr>
              <w:widowControl/>
              <w:jc w:val="center"/>
              <w:rPr>
                <w:b/>
                <w:bCs/>
                <w:kern w:val="0"/>
                <w:sz w:val="18"/>
                <w:szCs w:val="18"/>
              </w:rPr>
            </w:pPr>
            <w:r>
              <w:rPr>
                <w:b/>
                <w:bCs/>
                <w:kern w:val="0"/>
                <w:sz w:val="18"/>
                <w:szCs w:val="18"/>
              </w:rPr>
              <w:t>PH（水温）</w:t>
            </w:r>
          </w:p>
        </w:tc>
        <w:tc>
          <w:tcPr>
            <w:tcW w:w="3544" w:type="dxa"/>
            <w:gridSpan w:val="5"/>
            <w:tcBorders>
              <w:top w:val="single" w:color="auto" w:sz="8" w:space="0"/>
              <w:left w:val="nil"/>
              <w:bottom w:val="single" w:color="auto" w:sz="8" w:space="0"/>
              <w:right w:val="single" w:color="000000" w:sz="8" w:space="0"/>
            </w:tcBorders>
            <w:noWrap w:val="0"/>
            <w:vAlign w:val="center"/>
          </w:tcPr>
          <w:p>
            <w:pPr>
              <w:widowControl/>
              <w:jc w:val="left"/>
              <w:rPr>
                <w:kern w:val="0"/>
                <w:sz w:val="18"/>
                <w:szCs w:val="18"/>
              </w:rPr>
            </w:pPr>
            <w:r>
              <w:rPr>
                <w:kern w:val="0"/>
                <w:sz w:val="18"/>
                <w:szCs w:val="18"/>
              </w:rPr>
              <w:t>变送器显示是否正常</w:t>
            </w:r>
          </w:p>
        </w:tc>
        <w:tc>
          <w:tcPr>
            <w:tcW w:w="1712" w:type="dxa"/>
            <w:gridSpan w:val="3"/>
            <w:tcBorders>
              <w:top w:val="nil"/>
              <w:left w:val="nil"/>
              <w:bottom w:val="single" w:color="auto" w:sz="8" w:space="0"/>
              <w:right w:val="single" w:color="auto" w:sz="8" w:space="0"/>
            </w:tcBorders>
            <w:noWrap w:val="0"/>
            <w:vAlign w:val="center"/>
          </w:tcPr>
          <w:p>
            <w:pPr>
              <w:widowControl/>
              <w:jc w:val="center"/>
              <w:rPr>
                <w:kern w:val="0"/>
                <w:sz w:val="18"/>
                <w:szCs w:val="18"/>
              </w:rPr>
            </w:pPr>
            <w:r>
              <w:rPr>
                <w:kern w:val="0"/>
                <w:sz w:val="18"/>
                <w:szCs w:val="18"/>
              </w:rPr>
              <w:t>是（）  否（）</w:t>
            </w:r>
          </w:p>
        </w:tc>
        <w:tc>
          <w:tcPr>
            <w:tcW w:w="2115" w:type="dxa"/>
            <w:gridSpan w:val="4"/>
            <w:vMerge w:val="restart"/>
            <w:tcBorders>
              <w:top w:val="nil"/>
              <w:left w:val="single" w:color="auto" w:sz="8" w:space="0"/>
              <w:bottom w:val="single" w:color="000000" w:sz="8" w:space="0"/>
              <w:right w:val="single" w:color="auto" w:sz="8" w:space="0"/>
            </w:tcBorders>
            <w:noWrap w:val="0"/>
            <w:vAlign w:val="center"/>
          </w:tcPr>
          <w:p>
            <w:pPr>
              <w:widowControl/>
              <w:jc w:val="center"/>
              <w:rPr>
                <w:kern w:val="0"/>
                <w:sz w:val="18"/>
                <w:szCs w:val="18"/>
              </w:rPr>
            </w:pPr>
            <w:r>
              <w:rPr>
                <w:kern w:val="0"/>
                <w:sz w:val="18"/>
                <w:szCs w:val="18"/>
              </w:rPr>
              <w:t>　</w:t>
            </w:r>
          </w:p>
        </w:tc>
      </w:tr>
      <w:tr>
        <w:tblPrEx>
          <w:tblCellMar>
            <w:top w:w="0" w:type="dxa"/>
            <w:left w:w="108" w:type="dxa"/>
            <w:bottom w:w="0" w:type="dxa"/>
            <w:right w:w="108" w:type="dxa"/>
          </w:tblCellMar>
        </w:tblPrEx>
        <w:trPr>
          <w:trHeight w:val="300" w:hRule="atLeast"/>
          <w:jc w:val="center"/>
        </w:trPr>
        <w:tc>
          <w:tcPr>
            <w:tcW w:w="896" w:type="dxa"/>
            <w:vMerge w:val="continue"/>
            <w:tcBorders>
              <w:top w:val="nil"/>
              <w:left w:val="single" w:color="auto" w:sz="8" w:space="0"/>
              <w:bottom w:val="single" w:color="000000" w:sz="8" w:space="0"/>
              <w:right w:val="single" w:color="auto" w:sz="8" w:space="0"/>
            </w:tcBorders>
            <w:noWrap w:val="0"/>
            <w:vAlign w:val="center"/>
          </w:tcPr>
          <w:p>
            <w:pPr>
              <w:widowControl/>
              <w:jc w:val="left"/>
              <w:rPr>
                <w:b/>
                <w:bCs/>
                <w:kern w:val="0"/>
                <w:sz w:val="18"/>
                <w:szCs w:val="18"/>
              </w:rPr>
            </w:pPr>
          </w:p>
        </w:tc>
        <w:tc>
          <w:tcPr>
            <w:tcW w:w="1656" w:type="dxa"/>
            <w:vMerge w:val="continue"/>
            <w:tcBorders>
              <w:top w:val="nil"/>
              <w:left w:val="single" w:color="auto" w:sz="8" w:space="0"/>
              <w:bottom w:val="single" w:color="000000" w:sz="8" w:space="0"/>
              <w:right w:val="single" w:color="auto" w:sz="8" w:space="0"/>
            </w:tcBorders>
            <w:noWrap w:val="0"/>
            <w:vAlign w:val="center"/>
          </w:tcPr>
          <w:p>
            <w:pPr>
              <w:widowControl/>
              <w:jc w:val="left"/>
              <w:rPr>
                <w:b/>
                <w:bCs/>
                <w:kern w:val="0"/>
                <w:sz w:val="18"/>
                <w:szCs w:val="18"/>
              </w:rPr>
            </w:pPr>
          </w:p>
        </w:tc>
        <w:tc>
          <w:tcPr>
            <w:tcW w:w="3544" w:type="dxa"/>
            <w:gridSpan w:val="5"/>
            <w:tcBorders>
              <w:top w:val="single" w:color="auto" w:sz="8" w:space="0"/>
              <w:left w:val="nil"/>
              <w:bottom w:val="single" w:color="auto" w:sz="8" w:space="0"/>
              <w:right w:val="single" w:color="000000" w:sz="8" w:space="0"/>
            </w:tcBorders>
            <w:noWrap w:val="0"/>
            <w:vAlign w:val="center"/>
          </w:tcPr>
          <w:p>
            <w:pPr>
              <w:widowControl/>
              <w:jc w:val="left"/>
              <w:rPr>
                <w:kern w:val="0"/>
                <w:sz w:val="18"/>
                <w:szCs w:val="18"/>
              </w:rPr>
            </w:pPr>
            <w:r>
              <w:rPr>
                <w:kern w:val="0"/>
                <w:sz w:val="18"/>
                <w:szCs w:val="18"/>
              </w:rPr>
              <w:t>电极是否正常</w:t>
            </w:r>
          </w:p>
        </w:tc>
        <w:tc>
          <w:tcPr>
            <w:tcW w:w="1712" w:type="dxa"/>
            <w:gridSpan w:val="3"/>
            <w:tcBorders>
              <w:top w:val="nil"/>
              <w:left w:val="nil"/>
              <w:bottom w:val="single" w:color="auto" w:sz="8" w:space="0"/>
              <w:right w:val="single" w:color="auto" w:sz="8" w:space="0"/>
            </w:tcBorders>
            <w:noWrap w:val="0"/>
            <w:vAlign w:val="center"/>
          </w:tcPr>
          <w:p>
            <w:pPr>
              <w:widowControl/>
              <w:jc w:val="center"/>
              <w:rPr>
                <w:kern w:val="0"/>
                <w:sz w:val="18"/>
                <w:szCs w:val="18"/>
              </w:rPr>
            </w:pPr>
            <w:r>
              <w:rPr>
                <w:kern w:val="0"/>
                <w:sz w:val="18"/>
                <w:szCs w:val="18"/>
              </w:rPr>
              <w:t>是（）  否（）</w:t>
            </w:r>
          </w:p>
        </w:tc>
        <w:tc>
          <w:tcPr>
            <w:tcW w:w="2115" w:type="dxa"/>
            <w:gridSpan w:val="4"/>
            <w:vMerge w:val="continue"/>
            <w:tcBorders>
              <w:top w:val="nil"/>
              <w:left w:val="single" w:color="auto" w:sz="8" w:space="0"/>
              <w:bottom w:val="single" w:color="000000" w:sz="8" w:space="0"/>
              <w:right w:val="single" w:color="auto" w:sz="8" w:space="0"/>
            </w:tcBorders>
            <w:noWrap w:val="0"/>
            <w:vAlign w:val="center"/>
          </w:tcPr>
          <w:p>
            <w:pPr>
              <w:widowControl/>
              <w:jc w:val="left"/>
              <w:rPr>
                <w:kern w:val="0"/>
                <w:sz w:val="18"/>
                <w:szCs w:val="18"/>
              </w:rPr>
            </w:pPr>
          </w:p>
        </w:tc>
      </w:tr>
      <w:tr>
        <w:tblPrEx>
          <w:tblCellMar>
            <w:top w:w="0" w:type="dxa"/>
            <w:left w:w="108" w:type="dxa"/>
            <w:bottom w:w="0" w:type="dxa"/>
            <w:right w:w="108" w:type="dxa"/>
          </w:tblCellMar>
        </w:tblPrEx>
        <w:trPr>
          <w:trHeight w:val="300" w:hRule="atLeast"/>
          <w:jc w:val="center"/>
        </w:trPr>
        <w:tc>
          <w:tcPr>
            <w:tcW w:w="896" w:type="dxa"/>
            <w:vMerge w:val="restart"/>
            <w:tcBorders>
              <w:top w:val="nil"/>
              <w:left w:val="single" w:color="auto" w:sz="8" w:space="0"/>
              <w:bottom w:val="single" w:color="000000" w:sz="8" w:space="0"/>
              <w:right w:val="single" w:color="auto" w:sz="8" w:space="0"/>
            </w:tcBorders>
            <w:noWrap w:val="0"/>
            <w:vAlign w:val="center"/>
          </w:tcPr>
          <w:p>
            <w:pPr>
              <w:widowControl/>
              <w:jc w:val="center"/>
              <w:rPr>
                <w:b/>
                <w:bCs/>
                <w:kern w:val="0"/>
                <w:sz w:val="18"/>
                <w:szCs w:val="18"/>
              </w:rPr>
            </w:pPr>
            <w:r>
              <w:rPr>
                <w:b/>
                <w:bCs/>
                <w:kern w:val="0"/>
                <w:sz w:val="18"/>
                <w:szCs w:val="18"/>
              </w:rPr>
              <w:t>3</w:t>
            </w:r>
          </w:p>
        </w:tc>
        <w:tc>
          <w:tcPr>
            <w:tcW w:w="1656" w:type="dxa"/>
            <w:vMerge w:val="restart"/>
            <w:tcBorders>
              <w:top w:val="nil"/>
              <w:left w:val="single" w:color="auto" w:sz="8" w:space="0"/>
              <w:bottom w:val="single" w:color="000000" w:sz="8" w:space="0"/>
              <w:right w:val="single" w:color="auto" w:sz="8" w:space="0"/>
            </w:tcBorders>
            <w:noWrap w:val="0"/>
            <w:vAlign w:val="center"/>
          </w:tcPr>
          <w:p>
            <w:pPr>
              <w:widowControl/>
              <w:jc w:val="center"/>
              <w:rPr>
                <w:b/>
                <w:bCs/>
                <w:kern w:val="0"/>
                <w:sz w:val="18"/>
                <w:szCs w:val="18"/>
              </w:rPr>
            </w:pPr>
            <w:r>
              <w:rPr>
                <w:b/>
                <w:bCs/>
                <w:kern w:val="0"/>
                <w:sz w:val="18"/>
                <w:szCs w:val="18"/>
              </w:rPr>
              <w:t>流量计</w:t>
            </w:r>
          </w:p>
        </w:tc>
        <w:tc>
          <w:tcPr>
            <w:tcW w:w="3544" w:type="dxa"/>
            <w:gridSpan w:val="5"/>
            <w:tcBorders>
              <w:top w:val="single" w:color="auto" w:sz="8" w:space="0"/>
              <w:left w:val="nil"/>
              <w:bottom w:val="single" w:color="auto" w:sz="8" w:space="0"/>
              <w:right w:val="single" w:color="000000" w:sz="8" w:space="0"/>
            </w:tcBorders>
            <w:noWrap w:val="0"/>
            <w:vAlign w:val="center"/>
          </w:tcPr>
          <w:p>
            <w:pPr>
              <w:widowControl/>
              <w:rPr>
                <w:kern w:val="0"/>
                <w:sz w:val="18"/>
                <w:szCs w:val="18"/>
              </w:rPr>
            </w:pPr>
            <w:r>
              <w:rPr>
                <w:kern w:val="0"/>
                <w:sz w:val="18"/>
                <w:szCs w:val="18"/>
              </w:rPr>
              <w:t>流量计显示及设置是否正常</w:t>
            </w:r>
          </w:p>
        </w:tc>
        <w:tc>
          <w:tcPr>
            <w:tcW w:w="1712" w:type="dxa"/>
            <w:gridSpan w:val="3"/>
            <w:tcBorders>
              <w:top w:val="nil"/>
              <w:left w:val="nil"/>
              <w:bottom w:val="single" w:color="auto" w:sz="8" w:space="0"/>
              <w:right w:val="single" w:color="auto" w:sz="8" w:space="0"/>
            </w:tcBorders>
            <w:noWrap w:val="0"/>
            <w:vAlign w:val="center"/>
          </w:tcPr>
          <w:p>
            <w:pPr>
              <w:widowControl/>
              <w:jc w:val="center"/>
              <w:rPr>
                <w:kern w:val="0"/>
                <w:sz w:val="18"/>
                <w:szCs w:val="18"/>
              </w:rPr>
            </w:pPr>
            <w:r>
              <w:rPr>
                <w:kern w:val="0"/>
                <w:sz w:val="18"/>
                <w:szCs w:val="18"/>
              </w:rPr>
              <w:t>是（）  否（）</w:t>
            </w:r>
          </w:p>
        </w:tc>
        <w:tc>
          <w:tcPr>
            <w:tcW w:w="2115" w:type="dxa"/>
            <w:gridSpan w:val="4"/>
            <w:vMerge w:val="restart"/>
            <w:tcBorders>
              <w:top w:val="nil"/>
              <w:left w:val="single" w:color="auto" w:sz="8" w:space="0"/>
              <w:bottom w:val="single" w:color="000000" w:sz="8" w:space="0"/>
              <w:right w:val="single" w:color="auto" w:sz="8" w:space="0"/>
            </w:tcBorders>
            <w:noWrap w:val="0"/>
            <w:vAlign w:val="center"/>
          </w:tcPr>
          <w:p>
            <w:pPr>
              <w:widowControl/>
              <w:rPr>
                <w:kern w:val="0"/>
                <w:sz w:val="18"/>
                <w:szCs w:val="18"/>
              </w:rPr>
            </w:pPr>
            <w:r>
              <w:rPr>
                <w:kern w:val="0"/>
                <w:sz w:val="18"/>
                <w:szCs w:val="18"/>
              </w:rPr>
              <w:t>　</w:t>
            </w:r>
          </w:p>
        </w:tc>
      </w:tr>
      <w:tr>
        <w:tblPrEx>
          <w:tblCellMar>
            <w:top w:w="0" w:type="dxa"/>
            <w:left w:w="108" w:type="dxa"/>
            <w:bottom w:w="0" w:type="dxa"/>
            <w:right w:w="108" w:type="dxa"/>
          </w:tblCellMar>
        </w:tblPrEx>
        <w:trPr>
          <w:trHeight w:val="300" w:hRule="atLeast"/>
          <w:jc w:val="center"/>
        </w:trPr>
        <w:tc>
          <w:tcPr>
            <w:tcW w:w="896" w:type="dxa"/>
            <w:vMerge w:val="continue"/>
            <w:tcBorders>
              <w:top w:val="nil"/>
              <w:left w:val="single" w:color="auto" w:sz="8" w:space="0"/>
              <w:bottom w:val="single" w:color="000000" w:sz="8" w:space="0"/>
              <w:right w:val="single" w:color="auto" w:sz="8" w:space="0"/>
            </w:tcBorders>
            <w:noWrap w:val="0"/>
            <w:vAlign w:val="center"/>
          </w:tcPr>
          <w:p>
            <w:pPr>
              <w:widowControl/>
              <w:jc w:val="left"/>
              <w:rPr>
                <w:b/>
                <w:bCs/>
                <w:kern w:val="0"/>
                <w:sz w:val="18"/>
                <w:szCs w:val="18"/>
              </w:rPr>
            </w:pPr>
          </w:p>
        </w:tc>
        <w:tc>
          <w:tcPr>
            <w:tcW w:w="1656" w:type="dxa"/>
            <w:vMerge w:val="continue"/>
            <w:tcBorders>
              <w:top w:val="nil"/>
              <w:left w:val="single" w:color="auto" w:sz="8" w:space="0"/>
              <w:bottom w:val="single" w:color="000000" w:sz="8" w:space="0"/>
              <w:right w:val="single" w:color="auto" w:sz="8" w:space="0"/>
            </w:tcBorders>
            <w:noWrap w:val="0"/>
            <w:vAlign w:val="center"/>
          </w:tcPr>
          <w:p>
            <w:pPr>
              <w:widowControl/>
              <w:jc w:val="left"/>
              <w:rPr>
                <w:b/>
                <w:bCs/>
                <w:kern w:val="0"/>
                <w:sz w:val="18"/>
                <w:szCs w:val="18"/>
              </w:rPr>
            </w:pPr>
          </w:p>
        </w:tc>
        <w:tc>
          <w:tcPr>
            <w:tcW w:w="3544" w:type="dxa"/>
            <w:gridSpan w:val="5"/>
            <w:tcBorders>
              <w:top w:val="single" w:color="auto" w:sz="8" w:space="0"/>
              <w:left w:val="nil"/>
              <w:bottom w:val="single" w:color="auto" w:sz="8" w:space="0"/>
              <w:right w:val="single" w:color="000000" w:sz="8" w:space="0"/>
            </w:tcBorders>
            <w:noWrap w:val="0"/>
            <w:vAlign w:val="center"/>
          </w:tcPr>
          <w:p>
            <w:pPr>
              <w:widowControl/>
              <w:rPr>
                <w:kern w:val="0"/>
                <w:sz w:val="18"/>
                <w:szCs w:val="18"/>
              </w:rPr>
            </w:pPr>
            <w:r>
              <w:rPr>
                <w:kern w:val="0"/>
                <w:sz w:val="18"/>
                <w:szCs w:val="18"/>
              </w:rPr>
              <w:t>流量计探头是否正常</w:t>
            </w:r>
          </w:p>
        </w:tc>
        <w:tc>
          <w:tcPr>
            <w:tcW w:w="1712" w:type="dxa"/>
            <w:gridSpan w:val="3"/>
            <w:tcBorders>
              <w:top w:val="nil"/>
              <w:left w:val="nil"/>
              <w:bottom w:val="single" w:color="auto" w:sz="8" w:space="0"/>
              <w:right w:val="single" w:color="auto" w:sz="8" w:space="0"/>
            </w:tcBorders>
            <w:noWrap w:val="0"/>
            <w:vAlign w:val="center"/>
          </w:tcPr>
          <w:p>
            <w:pPr>
              <w:widowControl/>
              <w:jc w:val="center"/>
              <w:rPr>
                <w:kern w:val="0"/>
                <w:sz w:val="18"/>
                <w:szCs w:val="18"/>
              </w:rPr>
            </w:pPr>
            <w:r>
              <w:rPr>
                <w:kern w:val="0"/>
                <w:sz w:val="18"/>
                <w:szCs w:val="18"/>
              </w:rPr>
              <w:t>是（）  否（）</w:t>
            </w:r>
          </w:p>
        </w:tc>
        <w:tc>
          <w:tcPr>
            <w:tcW w:w="2115" w:type="dxa"/>
            <w:gridSpan w:val="4"/>
            <w:vMerge w:val="continue"/>
            <w:tcBorders>
              <w:top w:val="nil"/>
              <w:left w:val="single" w:color="auto" w:sz="8" w:space="0"/>
              <w:bottom w:val="single" w:color="000000" w:sz="8" w:space="0"/>
              <w:right w:val="single" w:color="auto" w:sz="8" w:space="0"/>
            </w:tcBorders>
            <w:noWrap w:val="0"/>
            <w:vAlign w:val="center"/>
          </w:tcPr>
          <w:p>
            <w:pPr>
              <w:widowControl/>
              <w:jc w:val="left"/>
              <w:rPr>
                <w:kern w:val="0"/>
                <w:sz w:val="18"/>
                <w:szCs w:val="18"/>
              </w:rPr>
            </w:pPr>
          </w:p>
        </w:tc>
      </w:tr>
      <w:tr>
        <w:tblPrEx>
          <w:tblCellMar>
            <w:top w:w="0" w:type="dxa"/>
            <w:left w:w="108" w:type="dxa"/>
            <w:bottom w:w="0" w:type="dxa"/>
            <w:right w:w="108" w:type="dxa"/>
          </w:tblCellMar>
        </w:tblPrEx>
        <w:trPr>
          <w:trHeight w:val="300" w:hRule="atLeast"/>
          <w:jc w:val="center"/>
        </w:trPr>
        <w:tc>
          <w:tcPr>
            <w:tcW w:w="896" w:type="dxa"/>
            <w:vMerge w:val="restart"/>
            <w:tcBorders>
              <w:top w:val="nil"/>
              <w:left w:val="single" w:color="auto" w:sz="8" w:space="0"/>
              <w:bottom w:val="single" w:color="000000" w:sz="8" w:space="0"/>
              <w:right w:val="single" w:color="auto" w:sz="8" w:space="0"/>
            </w:tcBorders>
            <w:noWrap w:val="0"/>
            <w:vAlign w:val="center"/>
          </w:tcPr>
          <w:p>
            <w:pPr>
              <w:widowControl/>
              <w:jc w:val="center"/>
              <w:rPr>
                <w:b/>
                <w:bCs/>
                <w:kern w:val="0"/>
                <w:sz w:val="18"/>
                <w:szCs w:val="18"/>
              </w:rPr>
            </w:pPr>
            <w:r>
              <w:rPr>
                <w:b/>
                <w:bCs/>
                <w:kern w:val="0"/>
                <w:sz w:val="18"/>
                <w:szCs w:val="18"/>
              </w:rPr>
              <w:t>4</w:t>
            </w:r>
          </w:p>
        </w:tc>
        <w:tc>
          <w:tcPr>
            <w:tcW w:w="1656" w:type="dxa"/>
            <w:vMerge w:val="restart"/>
            <w:tcBorders>
              <w:top w:val="nil"/>
              <w:left w:val="single" w:color="auto" w:sz="8" w:space="0"/>
              <w:bottom w:val="single" w:color="000000" w:sz="8" w:space="0"/>
              <w:right w:val="single" w:color="auto" w:sz="8" w:space="0"/>
            </w:tcBorders>
            <w:noWrap w:val="0"/>
            <w:vAlign w:val="center"/>
          </w:tcPr>
          <w:p>
            <w:pPr>
              <w:widowControl/>
              <w:jc w:val="center"/>
              <w:rPr>
                <w:b/>
                <w:bCs/>
                <w:kern w:val="0"/>
                <w:sz w:val="18"/>
                <w:szCs w:val="18"/>
              </w:rPr>
            </w:pPr>
            <w:r>
              <w:rPr>
                <w:b/>
                <w:bCs/>
                <w:kern w:val="0"/>
                <w:sz w:val="18"/>
                <w:szCs w:val="18"/>
              </w:rPr>
              <w:t>数据采集系统</w:t>
            </w:r>
          </w:p>
        </w:tc>
        <w:tc>
          <w:tcPr>
            <w:tcW w:w="3544" w:type="dxa"/>
            <w:gridSpan w:val="5"/>
            <w:tcBorders>
              <w:top w:val="single" w:color="auto" w:sz="8" w:space="0"/>
              <w:left w:val="nil"/>
              <w:bottom w:val="single" w:color="auto" w:sz="8" w:space="0"/>
              <w:right w:val="single" w:color="000000" w:sz="8" w:space="0"/>
            </w:tcBorders>
            <w:noWrap w:val="0"/>
            <w:vAlign w:val="center"/>
          </w:tcPr>
          <w:p>
            <w:pPr>
              <w:widowControl/>
              <w:rPr>
                <w:kern w:val="0"/>
                <w:sz w:val="18"/>
                <w:szCs w:val="18"/>
              </w:rPr>
            </w:pPr>
            <w:r>
              <w:rPr>
                <w:kern w:val="0"/>
                <w:sz w:val="18"/>
                <w:szCs w:val="18"/>
              </w:rPr>
              <w:t>数据传输是否正常</w:t>
            </w:r>
          </w:p>
        </w:tc>
        <w:tc>
          <w:tcPr>
            <w:tcW w:w="1712" w:type="dxa"/>
            <w:gridSpan w:val="3"/>
            <w:tcBorders>
              <w:top w:val="nil"/>
              <w:left w:val="nil"/>
              <w:bottom w:val="single" w:color="auto" w:sz="8" w:space="0"/>
              <w:right w:val="single" w:color="auto" w:sz="8" w:space="0"/>
            </w:tcBorders>
            <w:noWrap w:val="0"/>
            <w:vAlign w:val="center"/>
          </w:tcPr>
          <w:p>
            <w:pPr>
              <w:widowControl/>
              <w:jc w:val="center"/>
              <w:rPr>
                <w:kern w:val="0"/>
                <w:sz w:val="18"/>
                <w:szCs w:val="18"/>
              </w:rPr>
            </w:pPr>
            <w:r>
              <w:rPr>
                <w:kern w:val="0"/>
                <w:sz w:val="18"/>
                <w:szCs w:val="18"/>
              </w:rPr>
              <w:t>是（）  否（）</w:t>
            </w:r>
          </w:p>
        </w:tc>
        <w:tc>
          <w:tcPr>
            <w:tcW w:w="2115" w:type="dxa"/>
            <w:gridSpan w:val="4"/>
            <w:vMerge w:val="restart"/>
            <w:tcBorders>
              <w:top w:val="nil"/>
              <w:left w:val="single" w:color="auto" w:sz="8" w:space="0"/>
              <w:bottom w:val="single" w:color="000000" w:sz="8" w:space="0"/>
              <w:right w:val="single" w:color="auto" w:sz="8" w:space="0"/>
            </w:tcBorders>
            <w:noWrap w:val="0"/>
            <w:vAlign w:val="center"/>
          </w:tcPr>
          <w:p>
            <w:pPr>
              <w:widowControl/>
              <w:rPr>
                <w:kern w:val="0"/>
                <w:sz w:val="18"/>
                <w:szCs w:val="18"/>
              </w:rPr>
            </w:pPr>
            <w:r>
              <w:rPr>
                <w:kern w:val="0"/>
                <w:sz w:val="18"/>
                <w:szCs w:val="18"/>
              </w:rPr>
              <w:t>　</w:t>
            </w:r>
          </w:p>
        </w:tc>
      </w:tr>
      <w:tr>
        <w:tblPrEx>
          <w:tblCellMar>
            <w:top w:w="0" w:type="dxa"/>
            <w:left w:w="108" w:type="dxa"/>
            <w:bottom w:w="0" w:type="dxa"/>
            <w:right w:w="108" w:type="dxa"/>
          </w:tblCellMar>
        </w:tblPrEx>
        <w:trPr>
          <w:trHeight w:val="465" w:hRule="atLeast"/>
          <w:jc w:val="center"/>
        </w:trPr>
        <w:tc>
          <w:tcPr>
            <w:tcW w:w="896" w:type="dxa"/>
            <w:vMerge w:val="continue"/>
            <w:tcBorders>
              <w:top w:val="nil"/>
              <w:left w:val="single" w:color="auto" w:sz="8" w:space="0"/>
              <w:bottom w:val="single" w:color="000000" w:sz="8" w:space="0"/>
              <w:right w:val="single" w:color="auto" w:sz="8" w:space="0"/>
            </w:tcBorders>
            <w:noWrap w:val="0"/>
            <w:vAlign w:val="center"/>
          </w:tcPr>
          <w:p>
            <w:pPr>
              <w:widowControl/>
              <w:jc w:val="left"/>
              <w:rPr>
                <w:b/>
                <w:bCs/>
                <w:kern w:val="0"/>
                <w:sz w:val="18"/>
                <w:szCs w:val="18"/>
              </w:rPr>
            </w:pPr>
          </w:p>
        </w:tc>
        <w:tc>
          <w:tcPr>
            <w:tcW w:w="1656" w:type="dxa"/>
            <w:vMerge w:val="continue"/>
            <w:tcBorders>
              <w:top w:val="nil"/>
              <w:left w:val="single" w:color="auto" w:sz="8" w:space="0"/>
              <w:bottom w:val="single" w:color="000000" w:sz="8" w:space="0"/>
              <w:right w:val="single" w:color="auto" w:sz="8" w:space="0"/>
            </w:tcBorders>
            <w:noWrap w:val="0"/>
            <w:vAlign w:val="center"/>
          </w:tcPr>
          <w:p>
            <w:pPr>
              <w:widowControl/>
              <w:jc w:val="left"/>
              <w:rPr>
                <w:b/>
                <w:bCs/>
                <w:kern w:val="0"/>
                <w:sz w:val="18"/>
                <w:szCs w:val="18"/>
              </w:rPr>
            </w:pPr>
          </w:p>
        </w:tc>
        <w:tc>
          <w:tcPr>
            <w:tcW w:w="3544" w:type="dxa"/>
            <w:gridSpan w:val="5"/>
            <w:tcBorders>
              <w:top w:val="single" w:color="auto" w:sz="8" w:space="0"/>
              <w:left w:val="nil"/>
              <w:bottom w:val="single" w:color="auto" w:sz="8" w:space="0"/>
              <w:right w:val="single" w:color="000000" w:sz="8" w:space="0"/>
            </w:tcBorders>
            <w:noWrap w:val="0"/>
            <w:vAlign w:val="center"/>
          </w:tcPr>
          <w:p>
            <w:pPr>
              <w:widowControl/>
              <w:rPr>
                <w:kern w:val="0"/>
                <w:sz w:val="18"/>
                <w:szCs w:val="18"/>
              </w:rPr>
            </w:pPr>
            <w:r>
              <w:rPr>
                <w:kern w:val="0"/>
                <w:sz w:val="18"/>
                <w:szCs w:val="18"/>
              </w:rPr>
              <w:t>分析仪、数据采集传输仪上的数据是否一致</w:t>
            </w:r>
          </w:p>
        </w:tc>
        <w:tc>
          <w:tcPr>
            <w:tcW w:w="1712" w:type="dxa"/>
            <w:gridSpan w:val="3"/>
            <w:tcBorders>
              <w:top w:val="nil"/>
              <w:left w:val="nil"/>
              <w:bottom w:val="single" w:color="auto" w:sz="8" w:space="0"/>
              <w:right w:val="single" w:color="auto" w:sz="8" w:space="0"/>
            </w:tcBorders>
            <w:noWrap w:val="0"/>
            <w:vAlign w:val="center"/>
          </w:tcPr>
          <w:p>
            <w:pPr>
              <w:widowControl/>
              <w:jc w:val="center"/>
              <w:rPr>
                <w:kern w:val="0"/>
                <w:sz w:val="18"/>
                <w:szCs w:val="18"/>
              </w:rPr>
            </w:pPr>
            <w:r>
              <w:rPr>
                <w:kern w:val="0"/>
                <w:sz w:val="18"/>
                <w:szCs w:val="18"/>
              </w:rPr>
              <w:t>是（）  否（）</w:t>
            </w:r>
          </w:p>
        </w:tc>
        <w:tc>
          <w:tcPr>
            <w:tcW w:w="2115" w:type="dxa"/>
            <w:gridSpan w:val="4"/>
            <w:vMerge w:val="continue"/>
            <w:tcBorders>
              <w:top w:val="nil"/>
              <w:left w:val="single" w:color="auto" w:sz="8" w:space="0"/>
              <w:bottom w:val="single" w:color="000000" w:sz="8" w:space="0"/>
              <w:right w:val="single" w:color="auto" w:sz="8" w:space="0"/>
            </w:tcBorders>
            <w:noWrap w:val="0"/>
            <w:vAlign w:val="center"/>
          </w:tcPr>
          <w:p>
            <w:pPr>
              <w:widowControl/>
              <w:jc w:val="left"/>
              <w:rPr>
                <w:kern w:val="0"/>
                <w:sz w:val="18"/>
                <w:szCs w:val="18"/>
              </w:rPr>
            </w:pPr>
          </w:p>
        </w:tc>
      </w:tr>
      <w:tr>
        <w:tblPrEx>
          <w:tblCellMar>
            <w:top w:w="0" w:type="dxa"/>
            <w:left w:w="108" w:type="dxa"/>
            <w:bottom w:w="0" w:type="dxa"/>
            <w:right w:w="108" w:type="dxa"/>
          </w:tblCellMar>
        </w:tblPrEx>
        <w:trPr>
          <w:trHeight w:val="300" w:hRule="atLeast"/>
          <w:jc w:val="center"/>
        </w:trPr>
        <w:tc>
          <w:tcPr>
            <w:tcW w:w="896" w:type="dxa"/>
            <w:vMerge w:val="restart"/>
            <w:tcBorders>
              <w:top w:val="nil"/>
              <w:left w:val="single" w:color="auto" w:sz="8" w:space="0"/>
              <w:bottom w:val="single" w:color="000000" w:sz="8" w:space="0"/>
              <w:right w:val="single" w:color="auto" w:sz="8" w:space="0"/>
            </w:tcBorders>
            <w:noWrap w:val="0"/>
            <w:vAlign w:val="center"/>
          </w:tcPr>
          <w:p>
            <w:pPr>
              <w:widowControl/>
              <w:jc w:val="center"/>
              <w:rPr>
                <w:b/>
                <w:bCs/>
                <w:kern w:val="0"/>
                <w:sz w:val="18"/>
                <w:szCs w:val="18"/>
              </w:rPr>
            </w:pPr>
            <w:r>
              <w:rPr>
                <w:b/>
                <w:bCs/>
                <w:kern w:val="0"/>
                <w:sz w:val="18"/>
                <w:szCs w:val="18"/>
              </w:rPr>
              <w:t>5</w:t>
            </w:r>
          </w:p>
        </w:tc>
        <w:tc>
          <w:tcPr>
            <w:tcW w:w="1656" w:type="dxa"/>
            <w:vMerge w:val="restart"/>
            <w:tcBorders>
              <w:top w:val="nil"/>
              <w:left w:val="single" w:color="auto" w:sz="8" w:space="0"/>
              <w:bottom w:val="single" w:color="000000" w:sz="8" w:space="0"/>
              <w:right w:val="single" w:color="auto" w:sz="8" w:space="0"/>
            </w:tcBorders>
            <w:noWrap w:val="0"/>
            <w:vAlign w:val="center"/>
          </w:tcPr>
          <w:p>
            <w:pPr>
              <w:widowControl/>
              <w:jc w:val="center"/>
              <w:rPr>
                <w:b/>
                <w:bCs/>
                <w:kern w:val="0"/>
                <w:sz w:val="18"/>
                <w:szCs w:val="18"/>
              </w:rPr>
            </w:pPr>
            <w:r>
              <w:rPr>
                <w:b/>
                <w:bCs/>
                <w:kern w:val="0"/>
                <w:sz w:val="18"/>
                <w:szCs w:val="18"/>
              </w:rPr>
              <w:t>其他辅助设备</w:t>
            </w:r>
          </w:p>
        </w:tc>
        <w:tc>
          <w:tcPr>
            <w:tcW w:w="3544" w:type="dxa"/>
            <w:gridSpan w:val="5"/>
            <w:tcBorders>
              <w:top w:val="single" w:color="auto" w:sz="8" w:space="0"/>
              <w:left w:val="nil"/>
              <w:bottom w:val="single" w:color="auto" w:sz="8" w:space="0"/>
              <w:right w:val="single" w:color="000000" w:sz="8" w:space="0"/>
            </w:tcBorders>
            <w:noWrap w:val="0"/>
            <w:vAlign w:val="center"/>
          </w:tcPr>
          <w:p>
            <w:pPr>
              <w:widowControl/>
              <w:rPr>
                <w:bCs/>
                <w:kern w:val="0"/>
                <w:sz w:val="18"/>
                <w:szCs w:val="18"/>
              </w:rPr>
            </w:pPr>
            <w:r>
              <w:rPr>
                <w:bCs/>
                <w:kern w:val="0"/>
                <w:sz w:val="18"/>
                <w:szCs w:val="18"/>
              </w:rPr>
              <w:t>UPS电源</w:t>
            </w:r>
            <w:r>
              <w:rPr>
                <w:kern w:val="0"/>
                <w:sz w:val="18"/>
                <w:szCs w:val="18"/>
              </w:rPr>
              <w:t>是否正常工作</w:t>
            </w:r>
          </w:p>
        </w:tc>
        <w:tc>
          <w:tcPr>
            <w:tcW w:w="1712" w:type="dxa"/>
            <w:gridSpan w:val="3"/>
            <w:tcBorders>
              <w:top w:val="nil"/>
              <w:left w:val="nil"/>
              <w:bottom w:val="single" w:color="auto" w:sz="8" w:space="0"/>
              <w:right w:val="single" w:color="auto" w:sz="8" w:space="0"/>
            </w:tcBorders>
            <w:noWrap w:val="0"/>
            <w:vAlign w:val="center"/>
          </w:tcPr>
          <w:p>
            <w:pPr>
              <w:widowControl/>
              <w:jc w:val="center"/>
              <w:rPr>
                <w:kern w:val="0"/>
                <w:sz w:val="18"/>
                <w:szCs w:val="18"/>
              </w:rPr>
            </w:pPr>
            <w:r>
              <w:rPr>
                <w:kern w:val="0"/>
                <w:sz w:val="18"/>
                <w:szCs w:val="18"/>
              </w:rPr>
              <w:t>是（）  否（）</w:t>
            </w:r>
          </w:p>
        </w:tc>
        <w:tc>
          <w:tcPr>
            <w:tcW w:w="2115" w:type="dxa"/>
            <w:gridSpan w:val="4"/>
            <w:vMerge w:val="restart"/>
            <w:tcBorders>
              <w:top w:val="nil"/>
              <w:left w:val="single" w:color="auto" w:sz="8" w:space="0"/>
              <w:bottom w:val="single" w:color="000000" w:sz="8" w:space="0"/>
              <w:right w:val="single" w:color="auto" w:sz="8" w:space="0"/>
            </w:tcBorders>
            <w:noWrap w:val="0"/>
            <w:vAlign w:val="center"/>
          </w:tcPr>
          <w:p>
            <w:pPr>
              <w:widowControl/>
              <w:rPr>
                <w:kern w:val="0"/>
                <w:sz w:val="18"/>
                <w:szCs w:val="18"/>
              </w:rPr>
            </w:pPr>
            <w:r>
              <w:rPr>
                <w:kern w:val="0"/>
                <w:sz w:val="18"/>
                <w:szCs w:val="18"/>
              </w:rPr>
              <w:t>　</w:t>
            </w:r>
          </w:p>
        </w:tc>
      </w:tr>
      <w:tr>
        <w:tblPrEx>
          <w:tblCellMar>
            <w:top w:w="0" w:type="dxa"/>
            <w:left w:w="108" w:type="dxa"/>
            <w:bottom w:w="0" w:type="dxa"/>
            <w:right w:w="108" w:type="dxa"/>
          </w:tblCellMar>
        </w:tblPrEx>
        <w:trPr>
          <w:trHeight w:val="319" w:hRule="atLeast"/>
          <w:jc w:val="center"/>
        </w:trPr>
        <w:tc>
          <w:tcPr>
            <w:tcW w:w="896" w:type="dxa"/>
            <w:vMerge w:val="continue"/>
            <w:tcBorders>
              <w:top w:val="nil"/>
              <w:left w:val="single" w:color="auto" w:sz="8" w:space="0"/>
              <w:bottom w:val="single" w:color="000000" w:sz="8" w:space="0"/>
              <w:right w:val="single" w:color="auto" w:sz="8" w:space="0"/>
            </w:tcBorders>
            <w:noWrap w:val="0"/>
            <w:vAlign w:val="center"/>
          </w:tcPr>
          <w:p>
            <w:pPr>
              <w:widowControl/>
              <w:jc w:val="left"/>
              <w:rPr>
                <w:b/>
                <w:bCs/>
                <w:kern w:val="0"/>
                <w:sz w:val="18"/>
                <w:szCs w:val="18"/>
              </w:rPr>
            </w:pPr>
          </w:p>
        </w:tc>
        <w:tc>
          <w:tcPr>
            <w:tcW w:w="1656" w:type="dxa"/>
            <w:vMerge w:val="continue"/>
            <w:tcBorders>
              <w:top w:val="nil"/>
              <w:left w:val="single" w:color="auto" w:sz="8" w:space="0"/>
              <w:bottom w:val="single" w:color="000000" w:sz="8" w:space="0"/>
              <w:right w:val="single" w:color="auto" w:sz="8" w:space="0"/>
            </w:tcBorders>
            <w:noWrap w:val="0"/>
            <w:vAlign w:val="center"/>
          </w:tcPr>
          <w:p>
            <w:pPr>
              <w:widowControl/>
              <w:jc w:val="left"/>
              <w:rPr>
                <w:b/>
                <w:bCs/>
                <w:kern w:val="0"/>
                <w:sz w:val="18"/>
                <w:szCs w:val="18"/>
              </w:rPr>
            </w:pPr>
          </w:p>
        </w:tc>
        <w:tc>
          <w:tcPr>
            <w:tcW w:w="3544" w:type="dxa"/>
            <w:gridSpan w:val="5"/>
            <w:tcBorders>
              <w:top w:val="single" w:color="auto" w:sz="8" w:space="0"/>
              <w:left w:val="nil"/>
              <w:bottom w:val="single" w:color="auto" w:sz="8" w:space="0"/>
              <w:right w:val="single" w:color="000000" w:sz="8" w:space="0"/>
            </w:tcBorders>
            <w:noWrap w:val="0"/>
            <w:vAlign w:val="center"/>
          </w:tcPr>
          <w:p>
            <w:pPr>
              <w:widowControl/>
              <w:rPr>
                <w:bCs/>
                <w:kern w:val="0"/>
                <w:sz w:val="18"/>
                <w:szCs w:val="18"/>
              </w:rPr>
            </w:pPr>
            <w:r>
              <w:rPr>
                <w:bCs/>
                <w:kern w:val="0"/>
                <w:sz w:val="18"/>
                <w:szCs w:val="18"/>
              </w:rPr>
              <w:t>采样器</w:t>
            </w:r>
            <w:r>
              <w:rPr>
                <w:kern w:val="0"/>
                <w:sz w:val="18"/>
                <w:szCs w:val="18"/>
              </w:rPr>
              <w:t>是否正常工作</w:t>
            </w:r>
          </w:p>
        </w:tc>
        <w:tc>
          <w:tcPr>
            <w:tcW w:w="1712" w:type="dxa"/>
            <w:gridSpan w:val="3"/>
            <w:tcBorders>
              <w:top w:val="nil"/>
              <w:left w:val="nil"/>
              <w:bottom w:val="single" w:color="auto" w:sz="8" w:space="0"/>
              <w:right w:val="single" w:color="auto" w:sz="8" w:space="0"/>
            </w:tcBorders>
            <w:noWrap w:val="0"/>
            <w:vAlign w:val="center"/>
          </w:tcPr>
          <w:p>
            <w:pPr>
              <w:widowControl/>
              <w:jc w:val="center"/>
              <w:rPr>
                <w:kern w:val="0"/>
                <w:sz w:val="18"/>
                <w:szCs w:val="18"/>
              </w:rPr>
            </w:pPr>
            <w:r>
              <w:rPr>
                <w:kern w:val="0"/>
                <w:sz w:val="18"/>
                <w:szCs w:val="18"/>
              </w:rPr>
              <w:t>是（）  否（）</w:t>
            </w:r>
          </w:p>
        </w:tc>
        <w:tc>
          <w:tcPr>
            <w:tcW w:w="2115" w:type="dxa"/>
            <w:gridSpan w:val="4"/>
            <w:vMerge w:val="continue"/>
            <w:tcBorders>
              <w:top w:val="nil"/>
              <w:left w:val="single" w:color="auto" w:sz="8" w:space="0"/>
              <w:bottom w:val="single" w:color="000000" w:sz="8" w:space="0"/>
              <w:right w:val="single" w:color="auto" w:sz="8" w:space="0"/>
            </w:tcBorders>
            <w:noWrap w:val="0"/>
            <w:vAlign w:val="center"/>
          </w:tcPr>
          <w:p>
            <w:pPr>
              <w:widowControl/>
              <w:jc w:val="left"/>
              <w:rPr>
                <w:kern w:val="0"/>
                <w:sz w:val="18"/>
                <w:szCs w:val="18"/>
              </w:rPr>
            </w:pPr>
          </w:p>
        </w:tc>
      </w:tr>
      <w:tr>
        <w:tblPrEx>
          <w:tblCellMar>
            <w:top w:w="0" w:type="dxa"/>
            <w:left w:w="108" w:type="dxa"/>
            <w:bottom w:w="0" w:type="dxa"/>
            <w:right w:w="108" w:type="dxa"/>
          </w:tblCellMar>
        </w:tblPrEx>
        <w:trPr>
          <w:trHeight w:val="300" w:hRule="atLeast"/>
          <w:jc w:val="center"/>
        </w:trPr>
        <w:tc>
          <w:tcPr>
            <w:tcW w:w="896" w:type="dxa"/>
            <w:vMerge w:val="restart"/>
            <w:tcBorders>
              <w:top w:val="nil"/>
              <w:left w:val="single" w:color="auto" w:sz="8" w:space="0"/>
              <w:bottom w:val="single" w:color="000000" w:sz="8" w:space="0"/>
              <w:right w:val="single" w:color="auto" w:sz="8" w:space="0"/>
            </w:tcBorders>
            <w:noWrap w:val="0"/>
            <w:vAlign w:val="center"/>
          </w:tcPr>
          <w:p>
            <w:pPr>
              <w:widowControl/>
              <w:jc w:val="center"/>
              <w:rPr>
                <w:b/>
                <w:bCs/>
                <w:kern w:val="0"/>
                <w:sz w:val="18"/>
                <w:szCs w:val="18"/>
              </w:rPr>
            </w:pPr>
            <w:r>
              <w:rPr>
                <w:b/>
                <w:bCs/>
                <w:kern w:val="0"/>
                <w:sz w:val="18"/>
                <w:szCs w:val="18"/>
              </w:rPr>
              <w:t>6</w:t>
            </w:r>
          </w:p>
        </w:tc>
        <w:tc>
          <w:tcPr>
            <w:tcW w:w="1656" w:type="dxa"/>
            <w:vMerge w:val="restart"/>
            <w:tcBorders>
              <w:top w:val="nil"/>
              <w:left w:val="single" w:color="auto" w:sz="8" w:space="0"/>
              <w:bottom w:val="single" w:color="000000" w:sz="8" w:space="0"/>
              <w:right w:val="single" w:color="auto" w:sz="8" w:space="0"/>
            </w:tcBorders>
            <w:noWrap w:val="0"/>
            <w:vAlign w:val="center"/>
          </w:tcPr>
          <w:p>
            <w:pPr>
              <w:widowControl/>
              <w:jc w:val="center"/>
              <w:rPr>
                <w:b/>
                <w:bCs/>
                <w:kern w:val="0"/>
                <w:sz w:val="18"/>
                <w:szCs w:val="18"/>
              </w:rPr>
            </w:pPr>
            <w:r>
              <w:rPr>
                <w:b/>
                <w:bCs/>
                <w:kern w:val="0"/>
                <w:sz w:val="18"/>
                <w:szCs w:val="18"/>
              </w:rPr>
              <w:t>设备运行环境</w:t>
            </w:r>
          </w:p>
        </w:tc>
        <w:tc>
          <w:tcPr>
            <w:tcW w:w="3544" w:type="dxa"/>
            <w:gridSpan w:val="5"/>
            <w:tcBorders>
              <w:top w:val="single" w:color="auto" w:sz="8" w:space="0"/>
              <w:left w:val="nil"/>
              <w:bottom w:val="single" w:color="auto" w:sz="8" w:space="0"/>
              <w:right w:val="single" w:color="000000" w:sz="8" w:space="0"/>
            </w:tcBorders>
            <w:noWrap w:val="0"/>
            <w:vAlign w:val="center"/>
          </w:tcPr>
          <w:p>
            <w:pPr>
              <w:widowControl/>
              <w:rPr>
                <w:kern w:val="0"/>
                <w:sz w:val="18"/>
                <w:szCs w:val="18"/>
              </w:rPr>
            </w:pPr>
            <w:r>
              <w:rPr>
                <w:kern w:val="0"/>
                <w:sz w:val="18"/>
                <w:szCs w:val="18"/>
              </w:rPr>
              <w:t>自来水供应是否正常</w:t>
            </w:r>
          </w:p>
        </w:tc>
        <w:tc>
          <w:tcPr>
            <w:tcW w:w="1712" w:type="dxa"/>
            <w:gridSpan w:val="3"/>
            <w:tcBorders>
              <w:top w:val="nil"/>
              <w:left w:val="nil"/>
              <w:bottom w:val="single" w:color="auto" w:sz="8" w:space="0"/>
              <w:right w:val="single" w:color="auto" w:sz="8" w:space="0"/>
            </w:tcBorders>
            <w:noWrap w:val="0"/>
            <w:vAlign w:val="center"/>
          </w:tcPr>
          <w:p>
            <w:pPr>
              <w:widowControl/>
              <w:jc w:val="center"/>
              <w:rPr>
                <w:kern w:val="0"/>
                <w:sz w:val="18"/>
                <w:szCs w:val="18"/>
              </w:rPr>
            </w:pPr>
            <w:r>
              <w:rPr>
                <w:kern w:val="0"/>
                <w:sz w:val="18"/>
                <w:szCs w:val="18"/>
              </w:rPr>
              <w:t>是（）  否（）</w:t>
            </w:r>
          </w:p>
        </w:tc>
        <w:tc>
          <w:tcPr>
            <w:tcW w:w="2115" w:type="dxa"/>
            <w:gridSpan w:val="4"/>
            <w:vMerge w:val="restart"/>
            <w:tcBorders>
              <w:top w:val="nil"/>
              <w:left w:val="single" w:color="auto" w:sz="8" w:space="0"/>
              <w:bottom w:val="single" w:color="000000" w:sz="8" w:space="0"/>
              <w:right w:val="single" w:color="auto" w:sz="8" w:space="0"/>
            </w:tcBorders>
            <w:noWrap w:val="0"/>
            <w:vAlign w:val="center"/>
          </w:tcPr>
          <w:p>
            <w:pPr>
              <w:widowControl/>
              <w:jc w:val="center"/>
              <w:rPr>
                <w:kern w:val="0"/>
                <w:sz w:val="18"/>
                <w:szCs w:val="18"/>
              </w:rPr>
            </w:pPr>
            <w:r>
              <w:rPr>
                <w:kern w:val="0"/>
                <w:sz w:val="18"/>
                <w:szCs w:val="18"/>
              </w:rPr>
              <w:t>　</w:t>
            </w:r>
          </w:p>
        </w:tc>
      </w:tr>
      <w:tr>
        <w:tblPrEx>
          <w:tblCellMar>
            <w:top w:w="0" w:type="dxa"/>
            <w:left w:w="108" w:type="dxa"/>
            <w:bottom w:w="0" w:type="dxa"/>
            <w:right w:w="108" w:type="dxa"/>
          </w:tblCellMar>
        </w:tblPrEx>
        <w:trPr>
          <w:trHeight w:val="287" w:hRule="atLeast"/>
          <w:jc w:val="center"/>
        </w:trPr>
        <w:tc>
          <w:tcPr>
            <w:tcW w:w="896" w:type="dxa"/>
            <w:vMerge w:val="continue"/>
            <w:tcBorders>
              <w:top w:val="nil"/>
              <w:left w:val="single" w:color="auto" w:sz="8" w:space="0"/>
              <w:bottom w:val="single" w:color="000000" w:sz="8" w:space="0"/>
              <w:right w:val="single" w:color="auto" w:sz="8" w:space="0"/>
            </w:tcBorders>
            <w:noWrap w:val="0"/>
            <w:vAlign w:val="center"/>
          </w:tcPr>
          <w:p>
            <w:pPr>
              <w:widowControl/>
              <w:jc w:val="left"/>
              <w:rPr>
                <w:b/>
                <w:bCs/>
                <w:kern w:val="0"/>
                <w:sz w:val="18"/>
                <w:szCs w:val="18"/>
              </w:rPr>
            </w:pPr>
          </w:p>
        </w:tc>
        <w:tc>
          <w:tcPr>
            <w:tcW w:w="1656" w:type="dxa"/>
            <w:vMerge w:val="continue"/>
            <w:tcBorders>
              <w:top w:val="nil"/>
              <w:left w:val="single" w:color="auto" w:sz="8" w:space="0"/>
              <w:bottom w:val="single" w:color="000000" w:sz="8" w:space="0"/>
              <w:right w:val="single" w:color="auto" w:sz="8" w:space="0"/>
            </w:tcBorders>
            <w:noWrap w:val="0"/>
            <w:vAlign w:val="center"/>
          </w:tcPr>
          <w:p>
            <w:pPr>
              <w:widowControl/>
              <w:jc w:val="left"/>
              <w:rPr>
                <w:b/>
                <w:bCs/>
                <w:kern w:val="0"/>
                <w:sz w:val="18"/>
                <w:szCs w:val="18"/>
              </w:rPr>
            </w:pPr>
          </w:p>
        </w:tc>
        <w:tc>
          <w:tcPr>
            <w:tcW w:w="3544" w:type="dxa"/>
            <w:gridSpan w:val="5"/>
            <w:tcBorders>
              <w:top w:val="single" w:color="auto" w:sz="8" w:space="0"/>
              <w:left w:val="nil"/>
              <w:bottom w:val="single" w:color="auto" w:sz="8" w:space="0"/>
              <w:right w:val="single" w:color="000000" w:sz="8" w:space="0"/>
            </w:tcBorders>
            <w:noWrap w:val="0"/>
            <w:vAlign w:val="center"/>
          </w:tcPr>
          <w:p>
            <w:pPr>
              <w:widowControl/>
              <w:rPr>
                <w:kern w:val="0"/>
                <w:sz w:val="18"/>
                <w:szCs w:val="18"/>
              </w:rPr>
            </w:pPr>
            <w:r>
              <w:rPr>
                <w:kern w:val="0"/>
                <w:sz w:val="18"/>
                <w:szCs w:val="18"/>
              </w:rPr>
              <w:t>室内的温度、湿度是否正常</w:t>
            </w:r>
          </w:p>
        </w:tc>
        <w:tc>
          <w:tcPr>
            <w:tcW w:w="1712" w:type="dxa"/>
            <w:gridSpan w:val="3"/>
            <w:tcBorders>
              <w:top w:val="nil"/>
              <w:left w:val="nil"/>
              <w:bottom w:val="single" w:color="auto" w:sz="8" w:space="0"/>
              <w:right w:val="single" w:color="auto" w:sz="8" w:space="0"/>
            </w:tcBorders>
            <w:noWrap w:val="0"/>
            <w:vAlign w:val="center"/>
          </w:tcPr>
          <w:p>
            <w:pPr>
              <w:widowControl/>
              <w:jc w:val="center"/>
              <w:rPr>
                <w:kern w:val="0"/>
                <w:sz w:val="18"/>
                <w:szCs w:val="18"/>
              </w:rPr>
            </w:pPr>
            <w:r>
              <w:rPr>
                <w:kern w:val="0"/>
                <w:sz w:val="18"/>
                <w:szCs w:val="18"/>
              </w:rPr>
              <w:t>是（）  否（）</w:t>
            </w:r>
          </w:p>
        </w:tc>
        <w:tc>
          <w:tcPr>
            <w:tcW w:w="2115" w:type="dxa"/>
            <w:gridSpan w:val="4"/>
            <w:vMerge w:val="continue"/>
            <w:tcBorders>
              <w:top w:val="nil"/>
              <w:left w:val="single" w:color="auto" w:sz="8" w:space="0"/>
              <w:bottom w:val="single" w:color="000000" w:sz="8" w:space="0"/>
              <w:right w:val="single" w:color="auto" w:sz="8" w:space="0"/>
            </w:tcBorders>
            <w:noWrap w:val="0"/>
            <w:vAlign w:val="center"/>
          </w:tcPr>
          <w:p>
            <w:pPr>
              <w:widowControl/>
              <w:jc w:val="left"/>
              <w:rPr>
                <w:kern w:val="0"/>
                <w:sz w:val="18"/>
                <w:szCs w:val="18"/>
              </w:rPr>
            </w:pPr>
          </w:p>
        </w:tc>
      </w:tr>
      <w:tr>
        <w:tblPrEx>
          <w:tblCellMar>
            <w:top w:w="0" w:type="dxa"/>
            <w:left w:w="108" w:type="dxa"/>
            <w:bottom w:w="0" w:type="dxa"/>
            <w:right w:w="108" w:type="dxa"/>
          </w:tblCellMar>
        </w:tblPrEx>
        <w:trPr>
          <w:trHeight w:val="300" w:hRule="atLeast"/>
          <w:jc w:val="center"/>
        </w:trPr>
        <w:tc>
          <w:tcPr>
            <w:tcW w:w="896" w:type="dxa"/>
            <w:vMerge w:val="continue"/>
            <w:tcBorders>
              <w:top w:val="nil"/>
              <w:left w:val="single" w:color="auto" w:sz="8" w:space="0"/>
              <w:bottom w:val="single" w:color="000000" w:sz="8" w:space="0"/>
              <w:right w:val="single" w:color="auto" w:sz="8" w:space="0"/>
            </w:tcBorders>
            <w:noWrap w:val="0"/>
            <w:vAlign w:val="center"/>
          </w:tcPr>
          <w:p>
            <w:pPr>
              <w:widowControl/>
              <w:jc w:val="left"/>
              <w:rPr>
                <w:b/>
                <w:bCs/>
                <w:kern w:val="0"/>
                <w:sz w:val="18"/>
                <w:szCs w:val="18"/>
              </w:rPr>
            </w:pPr>
          </w:p>
        </w:tc>
        <w:tc>
          <w:tcPr>
            <w:tcW w:w="1656" w:type="dxa"/>
            <w:vMerge w:val="continue"/>
            <w:tcBorders>
              <w:top w:val="nil"/>
              <w:left w:val="single" w:color="auto" w:sz="8" w:space="0"/>
              <w:bottom w:val="single" w:color="000000" w:sz="8" w:space="0"/>
              <w:right w:val="single" w:color="auto" w:sz="8" w:space="0"/>
            </w:tcBorders>
            <w:noWrap w:val="0"/>
            <w:vAlign w:val="center"/>
          </w:tcPr>
          <w:p>
            <w:pPr>
              <w:widowControl/>
              <w:jc w:val="left"/>
              <w:rPr>
                <w:b/>
                <w:bCs/>
                <w:kern w:val="0"/>
                <w:sz w:val="18"/>
                <w:szCs w:val="18"/>
              </w:rPr>
            </w:pPr>
          </w:p>
        </w:tc>
        <w:tc>
          <w:tcPr>
            <w:tcW w:w="3544" w:type="dxa"/>
            <w:gridSpan w:val="5"/>
            <w:tcBorders>
              <w:top w:val="single" w:color="auto" w:sz="8" w:space="0"/>
              <w:left w:val="nil"/>
              <w:bottom w:val="single" w:color="auto" w:sz="8" w:space="0"/>
              <w:right w:val="single" w:color="000000" w:sz="8" w:space="0"/>
            </w:tcBorders>
            <w:noWrap w:val="0"/>
            <w:vAlign w:val="center"/>
          </w:tcPr>
          <w:p>
            <w:pPr>
              <w:widowControl/>
              <w:rPr>
                <w:kern w:val="0"/>
                <w:sz w:val="18"/>
                <w:szCs w:val="18"/>
              </w:rPr>
            </w:pPr>
            <w:r>
              <w:rPr>
                <w:kern w:val="0"/>
                <w:sz w:val="18"/>
                <w:szCs w:val="18"/>
              </w:rPr>
              <w:t>站房内的卫生是否清洁</w:t>
            </w:r>
          </w:p>
        </w:tc>
        <w:tc>
          <w:tcPr>
            <w:tcW w:w="1712" w:type="dxa"/>
            <w:gridSpan w:val="3"/>
            <w:tcBorders>
              <w:top w:val="nil"/>
              <w:left w:val="nil"/>
              <w:bottom w:val="single" w:color="auto" w:sz="8" w:space="0"/>
              <w:right w:val="single" w:color="auto" w:sz="8" w:space="0"/>
            </w:tcBorders>
            <w:noWrap w:val="0"/>
            <w:vAlign w:val="center"/>
          </w:tcPr>
          <w:p>
            <w:pPr>
              <w:widowControl/>
              <w:jc w:val="center"/>
              <w:rPr>
                <w:kern w:val="0"/>
                <w:sz w:val="18"/>
                <w:szCs w:val="18"/>
              </w:rPr>
            </w:pPr>
            <w:r>
              <w:rPr>
                <w:kern w:val="0"/>
                <w:sz w:val="18"/>
                <w:szCs w:val="18"/>
              </w:rPr>
              <w:t>是（）  否（）</w:t>
            </w:r>
          </w:p>
        </w:tc>
        <w:tc>
          <w:tcPr>
            <w:tcW w:w="2115" w:type="dxa"/>
            <w:gridSpan w:val="4"/>
            <w:vMerge w:val="continue"/>
            <w:tcBorders>
              <w:top w:val="nil"/>
              <w:left w:val="single" w:color="auto" w:sz="8" w:space="0"/>
              <w:bottom w:val="single" w:color="000000" w:sz="8" w:space="0"/>
              <w:right w:val="single" w:color="auto" w:sz="8" w:space="0"/>
            </w:tcBorders>
            <w:noWrap w:val="0"/>
            <w:vAlign w:val="center"/>
          </w:tcPr>
          <w:p>
            <w:pPr>
              <w:widowControl/>
              <w:jc w:val="left"/>
              <w:rPr>
                <w:kern w:val="0"/>
                <w:sz w:val="18"/>
                <w:szCs w:val="18"/>
              </w:rPr>
            </w:pPr>
          </w:p>
        </w:tc>
      </w:tr>
      <w:tr>
        <w:tblPrEx>
          <w:tblCellMar>
            <w:top w:w="0" w:type="dxa"/>
            <w:left w:w="108" w:type="dxa"/>
            <w:bottom w:w="0" w:type="dxa"/>
            <w:right w:w="108" w:type="dxa"/>
          </w:tblCellMar>
        </w:tblPrEx>
        <w:trPr>
          <w:trHeight w:val="300" w:hRule="atLeast"/>
          <w:jc w:val="center"/>
        </w:trPr>
        <w:tc>
          <w:tcPr>
            <w:tcW w:w="896" w:type="dxa"/>
            <w:vMerge w:val="restart"/>
            <w:tcBorders>
              <w:top w:val="nil"/>
              <w:left w:val="single" w:color="auto" w:sz="8" w:space="0"/>
              <w:right w:val="single" w:color="auto" w:sz="8" w:space="0"/>
            </w:tcBorders>
            <w:noWrap w:val="0"/>
            <w:vAlign w:val="center"/>
          </w:tcPr>
          <w:p>
            <w:pPr>
              <w:jc w:val="center"/>
              <w:rPr>
                <w:b/>
                <w:bCs/>
                <w:kern w:val="0"/>
                <w:sz w:val="18"/>
                <w:szCs w:val="18"/>
              </w:rPr>
            </w:pPr>
            <w:r>
              <w:rPr>
                <w:b/>
                <w:bCs/>
                <w:kern w:val="0"/>
                <w:sz w:val="18"/>
                <w:szCs w:val="18"/>
              </w:rPr>
              <w:t>7</w:t>
            </w:r>
          </w:p>
        </w:tc>
        <w:tc>
          <w:tcPr>
            <w:tcW w:w="1656" w:type="dxa"/>
            <w:vMerge w:val="restart"/>
            <w:tcBorders>
              <w:top w:val="nil"/>
              <w:left w:val="single" w:color="auto" w:sz="8" w:space="0"/>
              <w:right w:val="single" w:color="auto" w:sz="8" w:space="0"/>
            </w:tcBorders>
            <w:noWrap w:val="0"/>
            <w:vAlign w:val="center"/>
          </w:tcPr>
          <w:p>
            <w:pPr>
              <w:jc w:val="center"/>
              <w:rPr>
                <w:b/>
                <w:bCs/>
                <w:kern w:val="0"/>
                <w:sz w:val="18"/>
                <w:szCs w:val="18"/>
              </w:rPr>
            </w:pPr>
            <w:r>
              <w:rPr>
                <w:b/>
                <w:bCs/>
                <w:kern w:val="0"/>
                <w:sz w:val="18"/>
                <w:szCs w:val="18"/>
              </w:rPr>
              <w:t>巡检时监</w:t>
            </w:r>
            <w:r>
              <w:rPr>
                <w:b/>
                <w:bCs/>
                <w:kern w:val="0"/>
                <w:sz w:val="18"/>
                <w:szCs w:val="18"/>
              </w:rPr>
              <w:drawing>
                <wp:inline distT="0" distB="0" distL="114300" distR="114300">
                  <wp:extent cx="19050" cy="19050"/>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pic:cNvPicPr>
                            <a:picLocks noChangeAspect="1"/>
                          </pic:cNvPicPr>
                        </pic:nvPicPr>
                        <pic:blipFill>
                          <a:blip r:embed="rId20"/>
                          <a:stretch>
                            <a:fillRect/>
                          </a:stretch>
                        </pic:blipFill>
                        <pic:spPr>
                          <a:xfrm>
                            <a:off x="0" y="0"/>
                            <a:ext cx="19050" cy="19050"/>
                          </a:xfrm>
                          <a:prstGeom prst="rect">
                            <a:avLst/>
                          </a:prstGeom>
                          <a:noFill/>
                          <a:ln>
                            <a:noFill/>
                          </a:ln>
                        </pic:spPr>
                      </pic:pic>
                    </a:graphicData>
                  </a:graphic>
                </wp:inline>
              </w:drawing>
            </w:r>
            <w:r>
              <w:rPr>
                <w:b/>
                <w:bCs/>
                <w:kern w:val="0"/>
                <w:sz w:val="18"/>
                <w:szCs w:val="18"/>
              </w:rPr>
              <w:t>测值</w:t>
            </w:r>
          </w:p>
        </w:tc>
        <w:tc>
          <w:tcPr>
            <w:tcW w:w="1136" w:type="dxa"/>
            <w:tcBorders>
              <w:top w:val="nil"/>
              <w:left w:val="nil"/>
              <w:bottom w:val="single" w:color="auto" w:sz="8" w:space="0"/>
              <w:right w:val="single" w:color="auto" w:sz="4" w:space="0"/>
            </w:tcBorders>
            <w:noWrap w:val="0"/>
            <w:vAlign w:val="center"/>
          </w:tcPr>
          <w:p>
            <w:pPr>
              <w:widowControl/>
              <w:jc w:val="center"/>
              <w:rPr>
                <w:kern w:val="0"/>
                <w:sz w:val="18"/>
                <w:szCs w:val="18"/>
              </w:rPr>
            </w:pPr>
            <w:r>
              <w:rPr>
                <w:kern w:val="0"/>
                <w:sz w:val="18"/>
                <w:szCs w:val="18"/>
              </w:rPr>
              <w:t>监控因子</w:t>
            </w:r>
          </w:p>
        </w:tc>
        <w:tc>
          <w:tcPr>
            <w:tcW w:w="1021" w:type="dxa"/>
            <w:gridSpan w:val="2"/>
            <w:tcBorders>
              <w:top w:val="nil"/>
              <w:left w:val="single" w:color="auto" w:sz="4" w:space="0"/>
              <w:bottom w:val="single" w:color="auto" w:sz="8" w:space="0"/>
              <w:right w:val="single" w:color="auto" w:sz="4" w:space="0"/>
            </w:tcBorders>
            <w:noWrap w:val="0"/>
            <w:vAlign w:val="center"/>
          </w:tcPr>
          <w:p>
            <w:pPr>
              <w:widowControl/>
              <w:jc w:val="center"/>
              <w:rPr>
                <w:kern w:val="0"/>
                <w:sz w:val="18"/>
                <w:szCs w:val="18"/>
              </w:rPr>
            </w:pPr>
          </w:p>
        </w:tc>
        <w:tc>
          <w:tcPr>
            <w:tcW w:w="1021" w:type="dxa"/>
            <w:tcBorders>
              <w:top w:val="nil"/>
              <w:left w:val="single" w:color="auto" w:sz="4" w:space="0"/>
              <w:bottom w:val="single" w:color="auto" w:sz="8" w:space="0"/>
              <w:right w:val="single" w:color="auto" w:sz="8" w:space="0"/>
            </w:tcBorders>
            <w:noWrap w:val="0"/>
            <w:vAlign w:val="center"/>
          </w:tcPr>
          <w:p>
            <w:pPr>
              <w:widowControl/>
              <w:jc w:val="center"/>
              <w:rPr>
                <w:kern w:val="0"/>
                <w:sz w:val="18"/>
                <w:szCs w:val="18"/>
              </w:rPr>
            </w:pPr>
          </w:p>
        </w:tc>
        <w:tc>
          <w:tcPr>
            <w:tcW w:w="1316" w:type="dxa"/>
            <w:gridSpan w:val="3"/>
            <w:tcBorders>
              <w:top w:val="nil"/>
              <w:left w:val="nil"/>
              <w:bottom w:val="single" w:color="auto" w:sz="8" w:space="0"/>
              <w:right w:val="nil"/>
            </w:tcBorders>
            <w:noWrap w:val="0"/>
            <w:vAlign w:val="center"/>
          </w:tcPr>
          <w:p>
            <w:pPr>
              <w:widowControl/>
              <w:jc w:val="center"/>
              <w:rPr>
                <w:kern w:val="0"/>
                <w:sz w:val="18"/>
                <w:szCs w:val="18"/>
              </w:rPr>
            </w:pPr>
          </w:p>
        </w:tc>
        <w:tc>
          <w:tcPr>
            <w:tcW w:w="1212" w:type="dxa"/>
            <w:gridSpan w:val="3"/>
            <w:tcBorders>
              <w:top w:val="nil"/>
              <w:left w:val="single" w:color="auto" w:sz="8" w:space="0"/>
              <w:bottom w:val="single" w:color="auto" w:sz="8" w:space="0"/>
              <w:right w:val="single" w:color="auto" w:sz="8" w:space="0"/>
            </w:tcBorders>
            <w:noWrap w:val="0"/>
            <w:vAlign w:val="center"/>
          </w:tcPr>
          <w:p>
            <w:pPr>
              <w:widowControl/>
              <w:jc w:val="center"/>
              <w:rPr>
                <w:kern w:val="0"/>
                <w:sz w:val="18"/>
                <w:szCs w:val="18"/>
              </w:rPr>
            </w:pPr>
          </w:p>
        </w:tc>
        <w:tc>
          <w:tcPr>
            <w:tcW w:w="1021" w:type="dxa"/>
            <w:tcBorders>
              <w:top w:val="nil"/>
              <w:left w:val="nil"/>
              <w:bottom w:val="single" w:color="auto" w:sz="8" w:space="0"/>
              <w:right w:val="single" w:color="auto" w:sz="4" w:space="0"/>
            </w:tcBorders>
            <w:noWrap w:val="0"/>
            <w:vAlign w:val="center"/>
          </w:tcPr>
          <w:p>
            <w:pPr>
              <w:widowControl/>
              <w:jc w:val="center"/>
              <w:rPr>
                <w:kern w:val="0"/>
                <w:sz w:val="18"/>
                <w:szCs w:val="18"/>
              </w:rPr>
            </w:pPr>
          </w:p>
        </w:tc>
        <w:tc>
          <w:tcPr>
            <w:tcW w:w="644" w:type="dxa"/>
            <w:tcBorders>
              <w:top w:val="nil"/>
              <w:left w:val="single" w:color="auto" w:sz="4" w:space="0"/>
              <w:bottom w:val="single" w:color="auto" w:sz="8" w:space="0"/>
              <w:right w:val="single" w:color="auto" w:sz="8" w:space="0"/>
            </w:tcBorders>
            <w:noWrap w:val="0"/>
            <w:vAlign w:val="center"/>
          </w:tcPr>
          <w:p>
            <w:pPr>
              <w:jc w:val="center"/>
              <w:rPr>
                <w:kern w:val="0"/>
                <w:sz w:val="18"/>
                <w:szCs w:val="18"/>
              </w:rPr>
            </w:pPr>
          </w:p>
        </w:tc>
      </w:tr>
      <w:tr>
        <w:tblPrEx>
          <w:tblCellMar>
            <w:top w:w="0" w:type="dxa"/>
            <w:left w:w="108" w:type="dxa"/>
            <w:bottom w:w="0" w:type="dxa"/>
            <w:right w:w="108" w:type="dxa"/>
          </w:tblCellMar>
        </w:tblPrEx>
        <w:trPr>
          <w:trHeight w:val="340" w:hRule="atLeast"/>
          <w:jc w:val="center"/>
        </w:trPr>
        <w:tc>
          <w:tcPr>
            <w:tcW w:w="896" w:type="dxa"/>
            <w:vMerge w:val="continue"/>
            <w:tcBorders>
              <w:left w:val="single" w:color="auto" w:sz="8" w:space="0"/>
              <w:right w:val="single" w:color="auto" w:sz="8" w:space="0"/>
            </w:tcBorders>
            <w:noWrap w:val="0"/>
            <w:vAlign w:val="center"/>
          </w:tcPr>
          <w:p>
            <w:pPr>
              <w:widowControl/>
              <w:jc w:val="center"/>
              <w:rPr>
                <w:b/>
                <w:bCs/>
                <w:kern w:val="0"/>
                <w:sz w:val="18"/>
                <w:szCs w:val="18"/>
              </w:rPr>
            </w:pPr>
          </w:p>
        </w:tc>
        <w:tc>
          <w:tcPr>
            <w:tcW w:w="1656" w:type="dxa"/>
            <w:vMerge w:val="continue"/>
            <w:tcBorders>
              <w:left w:val="single" w:color="auto" w:sz="8" w:space="0"/>
              <w:right w:val="single" w:color="auto" w:sz="8" w:space="0"/>
            </w:tcBorders>
            <w:noWrap w:val="0"/>
            <w:vAlign w:val="center"/>
          </w:tcPr>
          <w:p>
            <w:pPr>
              <w:widowControl/>
              <w:jc w:val="center"/>
              <w:rPr>
                <w:b/>
                <w:bCs/>
                <w:kern w:val="0"/>
                <w:sz w:val="18"/>
                <w:szCs w:val="18"/>
              </w:rPr>
            </w:pPr>
          </w:p>
        </w:tc>
        <w:tc>
          <w:tcPr>
            <w:tcW w:w="1136" w:type="dxa"/>
            <w:tcBorders>
              <w:top w:val="nil"/>
              <w:left w:val="nil"/>
              <w:bottom w:val="single" w:color="auto" w:sz="8" w:space="0"/>
              <w:right w:val="single" w:color="auto" w:sz="4" w:space="0"/>
            </w:tcBorders>
            <w:noWrap w:val="0"/>
            <w:vAlign w:val="center"/>
          </w:tcPr>
          <w:p>
            <w:pPr>
              <w:widowControl/>
              <w:jc w:val="center"/>
              <w:rPr>
                <w:kern w:val="0"/>
                <w:sz w:val="18"/>
                <w:szCs w:val="18"/>
              </w:rPr>
            </w:pPr>
            <w:r>
              <w:rPr>
                <w:kern w:val="0"/>
                <w:sz w:val="18"/>
                <w:szCs w:val="18"/>
              </w:rPr>
              <w:t>到现场数值</w:t>
            </w:r>
          </w:p>
        </w:tc>
        <w:tc>
          <w:tcPr>
            <w:tcW w:w="1021" w:type="dxa"/>
            <w:gridSpan w:val="2"/>
            <w:tcBorders>
              <w:top w:val="nil"/>
              <w:left w:val="single" w:color="auto" w:sz="4" w:space="0"/>
              <w:bottom w:val="single" w:color="auto" w:sz="8" w:space="0"/>
              <w:right w:val="single" w:color="auto" w:sz="4" w:space="0"/>
            </w:tcBorders>
            <w:noWrap w:val="0"/>
            <w:vAlign w:val="center"/>
          </w:tcPr>
          <w:p>
            <w:pPr>
              <w:widowControl/>
              <w:jc w:val="center"/>
              <w:rPr>
                <w:kern w:val="0"/>
                <w:sz w:val="18"/>
                <w:szCs w:val="18"/>
              </w:rPr>
            </w:pPr>
          </w:p>
        </w:tc>
        <w:tc>
          <w:tcPr>
            <w:tcW w:w="1021" w:type="dxa"/>
            <w:tcBorders>
              <w:top w:val="nil"/>
              <w:left w:val="single" w:color="auto" w:sz="4" w:space="0"/>
              <w:bottom w:val="single" w:color="auto" w:sz="8" w:space="0"/>
              <w:right w:val="single" w:color="auto" w:sz="8" w:space="0"/>
            </w:tcBorders>
            <w:noWrap w:val="0"/>
            <w:vAlign w:val="center"/>
          </w:tcPr>
          <w:p>
            <w:pPr>
              <w:widowControl/>
              <w:jc w:val="center"/>
              <w:rPr>
                <w:kern w:val="0"/>
                <w:sz w:val="18"/>
                <w:szCs w:val="18"/>
              </w:rPr>
            </w:pPr>
          </w:p>
        </w:tc>
        <w:tc>
          <w:tcPr>
            <w:tcW w:w="1316" w:type="dxa"/>
            <w:gridSpan w:val="3"/>
            <w:tcBorders>
              <w:top w:val="nil"/>
              <w:left w:val="nil"/>
              <w:bottom w:val="single" w:color="auto" w:sz="8" w:space="0"/>
              <w:right w:val="nil"/>
            </w:tcBorders>
            <w:noWrap w:val="0"/>
            <w:vAlign w:val="center"/>
          </w:tcPr>
          <w:p>
            <w:pPr>
              <w:widowControl/>
              <w:jc w:val="center"/>
              <w:rPr>
                <w:kern w:val="0"/>
                <w:sz w:val="18"/>
                <w:szCs w:val="18"/>
              </w:rPr>
            </w:pPr>
          </w:p>
        </w:tc>
        <w:tc>
          <w:tcPr>
            <w:tcW w:w="1212" w:type="dxa"/>
            <w:gridSpan w:val="3"/>
            <w:tcBorders>
              <w:top w:val="nil"/>
              <w:left w:val="single" w:color="auto" w:sz="8" w:space="0"/>
              <w:bottom w:val="single" w:color="auto" w:sz="8" w:space="0"/>
              <w:right w:val="single" w:color="auto" w:sz="8" w:space="0"/>
            </w:tcBorders>
            <w:noWrap w:val="0"/>
            <w:vAlign w:val="center"/>
          </w:tcPr>
          <w:p>
            <w:pPr>
              <w:widowControl/>
              <w:jc w:val="center"/>
              <w:rPr>
                <w:kern w:val="0"/>
                <w:sz w:val="18"/>
                <w:szCs w:val="18"/>
              </w:rPr>
            </w:pPr>
          </w:p>
        </w:tc>
        <w:tc>
          <w:tcPr>
            <w:tcW w:w="1021" w:type="dxa"/>
            <w:tcBorders>
              <w:top w:val="nil"/>
              <w:left w:val="nil"/>
              <w:bottom w:val="single" w:color="auto" w:sz="8" w:space="0"/>
              <w:right w:val="single" w:color="auto" w:sz="4" w:space="0"/>
            </w:tcBorders>
            <w:noWrap w:val="0"/>
            <w:vAlign w:val="center"/>
          </w:tcPr>
          <w:p>
            <w:pPr>
              <w:widowControl/>
              <w:ind w:left="840" w:hanging="840"/>
              <w:jc w:val="center"/>
              <w:rPr>
                <w:kern w:val="0"/>
                <w:sz w:val="18"/>
                <w:szCs w:val="18"/>
              </w:rPr>
            </w:pPr>
          </w:p>
        </w:tc>
        <w:tc>
          <w:tcPr>
            <w:tcW w:w="644" w:type="dxa"/>
            <w:tcBorders>
              <w:top w:val="nil"/>
              <w:left w:val="single" w:color="auto" w:sz="4" w:space="0"/>
              <w:bottom w:val="single" w:color="auto" w:sz="8" w:space="0"/>
              <w:right w:val="single" w:color="auto" w:sz="8" w:space="0"/>
            </w:tcBorders>
            <w:noWrap w:val="0"/>
            <w:vAlign w:val="center"/>
          </w:tcPr>
          <w:p>
            <w:pPr>
              <w:widowControl/>
              <w:ind w:left="840" w:hanging="840"/>
              <w:jc w:val="center"/>
              <w:rPr>
                <w:kern w:val="0"/>
                <w:sz w:val="18"/>
                <w:szCs w:val="18"/>
              </w:rPr>
            </w:pPr>
          </w:p>
        </w:tc>
      </w:tr>
      <w:tr>
        <w:tblPrEx>
          <w:tblCellMar>
            <w:top w:w="0" w:type="dxa"/>
            <w:left w:w="108" w:type="dxa"/>
            <w:bottom w:w="0" w:type="dxa"/>
            <w:right w:w="108" w:type="dxa"/>
          </w:tblCellMar>
        </w:tblPrEx>
        <w:trPr>
          <w:trHeight w:val="300" w:hRule="atLeast"/>
          <w:jc w:val="center"/>
        </w:trPr>
        <w:tc>
          <w:tcPr>
            <w:tcW w:w="896" w:type="dxa"/>
            <w:vMerge w:val="continue"/>
            <w:tcBorders>
              <w:left w:val="single" w:color="auto" w:sz="8" w:space="0"/>
              <w:bottom w:val="single" w:color="000000" w:sz="8" w:space="0"/>
              <w:right w:val="single" w:color="auto" w:sz="8" w:space="0"/>
            </w:tcBorders>
            <w:noWrap w:val="0"/>
            <w:vAlign w:val="center"/>
          </w:tcPr>
          <w:p>
            <w:pPr>
              <w:widowControl/>
              <w:jc w:val="left"/>
              <w:rPr>
                <w:b/>
                <w:bCs/>
                <w:kern w:val="0"/>
                <w:sz w:val="18"/>
                <w:szCs w:val="18"/>
              </w:rPr>
            </w:pPr>
          </w:p>
        </w:tc>
        <w:tc>
          <w:tcPr>
            <w:tcW w:w="1656" w:type="dxa"/>
            <w:vMerge w:val="continue"/>
            <w:tcBorders>
              <w:left w:val="single" w:color="auto" w:sz="8" w:space="0"/>
              <w:bottom w:val="single" w:color="000000" w:sz="8" w:space="0"/>
              <w:right w:val="single" w:color="auto" w:sz="8" w:space="0"/>
            </w:tcBorders>
            <w:noWrap w:val="0"/>
            <w:vAlign w:val="center"/>
          </w:tcPr>
          <w:p>
            <w:pPr>
              <w:widowControl/>
              <w:jc w:val="left"/>
              <w:rPr>
                <w:b/>
                <w:bCs/>
                <w:kern w:val="0"/>
                <w:sz w:val="18"/>
                <w:szCs w:val="18"/>
              </w:rPr>
            </w:pPr>
          </w:p>
        </w:tc>
        <w:tc>
          <w:tcPr>
            <w:tcW w:w="1136" w:type="dxa"/>
            <w:tcBorders>
              <w:top w:val="nil"/>
              <w:left w:val="nil"/>
              <w:bottom w:val="single" w:color="auto" w:sz="8" w:space="0"/>
              <w:right w:val="single" w:color="auto" w:sz="4" w:space="0"/>
            </w:tcBorders>
            <w:noWrap w:val="0"/>
            <w:vAlign w:val="center"/>
          </w:tcPr>
          <w:p>
            <w:pPr>
              <w:widowControl/>
              <w:jc w:val="center"/>
              <w:rPr>
                <w:kern w:val="0"/>
                <w:sz w:val="18"/>
                <w:szCs w:val="18"/>
              </w:rPr>
            </w:pPr>
            <w:r>
              <w:rPr>
                <w:kern w:val="0"/>
                <w:sz w:val="18"/>
                <w:szCs w:val="18"/>
              </w:rPr>
              <w:t>离现场数值</w:t>
            </w:r>
          </w:p>
        </w:tc>
        <w:tc>
          <w:tcPr>
            <w:tcW w:w="1021" w:type="dxa"/>
            <w:gridSpan w:val="2"/>
            <w:tcBorders>
              <w:top w:val="nil"/>
              <w:left w:val="single" w:color="auto" w:sz="4" w:space="0"/>
              <w:bottom w:val="single" w:color="auto" w:sz="8" w:space="0"/>
              <w:right w:val="single" w:color="auto" w:sz="4" w:space="0"/>
            </w:tcBorders>
            <w:noWrap w:val="0"/>
            <w:vAlign w:val="center"/>
          </w:tcPr>
          <w:p>
            <w:pPr>
              <w:widowControl/>
              <w:jc w:val="center"/>
              <w:rPr>
                <w:kern w:val="0"/>
                <w:sz w:val="18"/>
                <w:szCs w:val="18"/>
              </w:rPr>
            </w:pPr>
          </w:p>
        </w:tc>
        <w:tc>
          <w:tcPr>
            <w:tcW w:w="1021" w:type="dxa"/>
            <w:tcBorders>
              <w:top w:val="nil"/>
              <w:left w:val="single" w:color="auto" w:sz="4" w:space="0"/>
              <w:bottom w:val="single" w:color="auto" w:sz="8" w:space="0"/>
              <w:right w:val="single" w:color="auto" w:sz="8" w:space="0"/>
            </w:tcBorders>
            <w:noWrap w:val="0"/>
            <w:vAlign w:val="center"/>
          </w:tcPr>
          <w:p>
            <w:pPr>
              <w:widowControl/>
              <w:jc w:val="center"/>
              <w:rPr>
                <w:kern w:val="0"/>
                <w:sz w:val="18"/>
                <w:szCs w:val="18"/>
              </w:rPr>
            </w:pPr>
          </w:p>
        </w:tc>
        <w:tc>
          <w:tcPr>
            <w:tcW w:w="1316" w:type="dxa"/>
            <w:gridSpan w:val="3"/>
            <w:tcBorders>
              <w:top w:val="nil"/>
              <w:left w:val="nil"/>
              <w:bottom w:val="single" w:color="auto" w:sz="8" w:space="0"/>
              <w:right w:val="nil"/>
            </w:tcBorders>
            <w:noWrap w:val="0"/>
            <w:vAlign w:val="center"/>
          </w:tcPr>
          <w:p>
            <w:pPr>
              <w:widowControl/>
              <w:jc w:val="center"/>
              <w:rPr>
                <w:b/>
                <w:bCs/>
                <w:kern w:val="0"/>
                <w:sz w:val="18"/>
                <w:szCs w:val="18"/>
              </w:rPr>
            </w:pPr>
          </w:p>
        </w:tc>
        <w:tc>
          <w:tcPr>
            <w:tcW w:w="1212" w:type="dxa"/>
            <w:gridSpan w:val="3"/>
            <w:tcBorders>
              <w:top w:val="nil"/>
              <w:left w:val="single" w:color="auto" w:sz="8" w:space="0"/>
              <w:bottom w:val="single" w:color="auto" w:sz="8" w:space="0"/>
              <w:right w:val="single" w:color="auto" w:sz="8" w:space="0"/>
            </w:tcBorders>
            <w:noWrap w:val="0"/>
            <w:vAlign w:val="center"/>
          </w:tcPr>
          <w:p>
            <w:pPr>
              <w:widowControl/>
              <w:jc w:val="center"/>
              <w:rPr>
                <w:b/>
                <w:bCs/>
                <w:kern w:val="0"/>
                <w:sz w:val="18"/>
                <w:szCs w:val="18"/>
              </w:rPr>
            </w:pPr>
          </w:p>
        </w:tc>
        <w:tc>
          <w:tcPr>
            <w:tcW w:w="1021" w:type="dxa"/>
            <w:tcBorders>
              <w:top w:val="nil"/>
              <w:left w:val="nil"/>
              <w:bottom w:val="single" w:color="auto" w:sz="8" w:space="0"/>
              <w:right w:val="single" w:color="auto" w:sz="4" w:space="0"/>
            </w:tcBorders>
            <w:noWrap w:val="0"/>
            <w:vAlign w:val="center"/>
          </w:tcPr>
          <w:p>
            <w:pPr>
              <w:widowControl/>
              <w:jc w:val="center"/>
              <w:rPr>
                <w:kern w:val="0"/>
                <w:sz w:val="18"/>
                <w:szCs w:val="18"/>
              </w:rPr>
            </w:pPr>
          </w:p>
        </w:tc>
        <w:tc>
          <w:tcPr>
            <w:tcW w:w="644" w:type="dxa"/>
            <w:tcBorders>
              <w:top w:val="nil"/>
              <w:left w:val="single" w:color="auto" w:sz="4" w:space="0"/>
              <w:bottom w:val="single" w:color="auto" w:sz="8" w:space="0"/>
              <w:right w:val="single" w:color="auto" w:sz="8" w:space="0"/>
            </w:tcBorders>
            <w:noWrap w:val="0"/>
            <w:vAlign w:val="center"/>
          </w:tcPr>
          <w:p>
            <w:pPr>
              <w:widowControl/>
              <w:jc w:val="center"/>
              <w:rPr>
                <w:kern w:val="0"/>
                <w:sz w:val="18"/>
                <w:szCs w:val="18"/>
              </w:rPr>
            </w:pPr>
          </w:p>
        </w:tc>
      </w:tr>
      <w:tr>
        <w:tblPrEx>
          <w:tblCellMar>
            <w:top w:w="0" w:type="dxa"/>
            <w:left w:w="108" w:type="dxa"/>
            <w:bottom w:w="0" w:type="dxa"/>
            <w:right w:w="108" w:type="dxa"/>
          </w:tblCellMar>
        </w:tblPrEx>
        <w:trPr>
          <w:trHeight w:val="300" w:hRule="atLeast"/>
          <w:jc w:val="center"/>
        </w:trPr>
        <w:tc>
          <w:tcPr>
            <w:tcW w:w="896" w:type="dxa"/>
            <w:tcBorders>
              <w:left w:val="single" w:color="auto" w:sz="8" w:space="0"/>
              <w:bottom w:val="single" w:color="000000" w:sz="8" w:space="0"/>
              <w:right w:val="single" w:color="auto" w:sz="8" w:space="0"/>
            </w:tcBorders>
            <w:noWrap w:val="0"/>
            <w:vAlign w:val="center"/>
          </w:tcPr>
          <w:p>
            <w:pPr>
              <w:widowControl/>
              <w:jc w:val="center"/>
              <w:rPr>
                <w:b/>
                <w:bCs/>
                <w:kern w:val="0"/>
                <w:sz w:val="18"/>
                <w:szCs w:val="18"/>
              </w:rPr>
            </w:pPr>
            <w:r>
              <w:rPr>
                <w:b/>
                <w:bCs/>
                <w:kern w:val="0"/>
                <w:sz w:val="18"/>
                <w:szCs w:val="18"/>
              </w:rPr>
              <w:t>8</w:t>
            </w:r>
          </w:p>
        </w:tc>
        <w:tc>
          <w:tcPr>
            <w:tcW w:w="1656" w:type="dxa"/>
            <w:tcBorders>
              <w:left w:val="single" w:color="auto" w:sz="8" w:space="0"/>
              <w:bottom w:val="single" w:color="000000" w:sz="8" w:space="0"/>
              <w:right w:val="single" w:color="auto" w:sz="8" w:space="0"/>
            </w:tcBorders>
            <w:noWrap w:val="0"/>
            <w:vAlign w:val="center"/>
          </w:tcPr>
          <w:p>
            <w:pPr>
              <w:widowControl/>
              <w:jc w:val="center"/>
              <w:rPr>
                <w:b/>
                <w:bCs/>
                <w:kern w:val="0"/>
                <w:sz w:val="18"/>
                <w:szCs w:val="18"/>
              </w:rPr>
            </w:pPr>
            <w:r>
              <w:rPr>
                <w:b/>
                <w:bCs/>
                <w:kern w:val="0"/>
                <w:sz w:val="18"/>
                <w:szCs w:val="18"/>
              </w:rPr>
              <w:t>企业生产情况</w:t>
            </w:r>
          </w:p>
        </w:tc>
        <w:tc>
          <w:tcPr>
            <w:tcW w:w="7371" w:type="dxa"/>
            <w:gridSpan w:val="12"/>
            <w:tcBorders>
              <w:top w:val="nil"/>
              <w:left w:val="nil"/>
              <w:bottom w:val="single" w:color="auto" w:sz="8" w:space="0"/>
              <w:right w:val="single" w:color="auto" w:sz="8" w:space="0"/>
            </w:tcBorders>
            <w:noWrap w:val="0"/>
            <w:vAlign w:val="center"/>
          </w:tcPr>
          <w:p>
            <w:pPr>
              <w:widowControl/>
              <w:jc w:val="center"/>
              <w:rPr>
                <w:kern w:val="0"/>
                <w:sz w:val="18"/>
                <w:szCs w:val="18"/>
              </w:rPr>
            </w:pPr>
          </w:p>
        </w:tc>
      </w:tr>
      <w:tr>
        <w:tblPrEx>
          <w:tblCellMar>
            <w:top w:w="0" w:type="dxa"/>
            <w:left w:w="108" w:type="dxa"/>
            <w:bottom w:w="0" w:type="dxa"/>
            <w:right w:w="108" w:type="dxa"/>
          </w:tblCellMar>
        </w:tblPrEx>
        <w:trPr>
          <w:trHeight w:val="314" w:hRule="atLeast"/>
          <w:jc w:val="center"/>
        </w:trPr>
        <w:tc>
          <w:tcPr>
            <w:tcW w:w="896" w:type="dxa"/>
            <w:vMerge w:val="restart"/>
            <w:tcBorders>
              <w:top w:val="nil"/>
              <w:left w:val="single" w:color="auto" w:sz="8" w:space="0"/>
              <w:right w:val="single" w:color="auto" w:sz="8" w:space="0"/>
            </w:tcBorders>
            <w:noWrap w:val="0"/>
            <w:vAlign w:val="center"/>
          </w:tcPr>
          <w:p>
            <w:pPr>
              <w:widowControl/>
              <w:jc w:val="center"/>
              <w:rPr>
                <w:rFonts w:eastAsia="Calibri"/>
                <w:kern w:val="0"/>
                <w:sz w:val="18"/>
                <w:szCs w:val="18"/>
              </w:rPr>
            </w:pPr>
            <w:r>
              <w:rPr>
                <w:kern w:val="0"/>
                <w:sz w:val="18"/>
                <w:szCs w:val="18"/>
              </w:rPr>
              <w:t>周核查</w:t>
            </w:r>
          </w:p>
        </w:tc>
        <w:tc>
          <w:tcPr>
            <w:tcW w:w="1656" w:type="dxa"/>
            <w:tcBorders>
              <w:top w:val="single" w:color="auto" w:sz="8" w:space="0"/>
              <w:left w:val="nil"/>
              <w:bottom w:val="single" w:color="auto" w:sz="8" w:space="0"/>
              <w:right w:val="single" w:color="000000" w:sz="8" w:space="0"/>
            </w:tcBorders>
            <w:noWrap w:val="0"/>
            <w:vAlign w:val="center"/>
          </w:tcPr>
          <w:p>
            <w:pPr>
              <w:widowControl/>
              <w:jc w:val="center"/>
              <w:textAlignment w:val="center"/>
              <w:rPr>
                <w:b/>
                <w:color w:val="000000"/>
                <w:sz w:val="20"/>
                <w:szCs w:val="20"/>
              </w:rPr>
            </w:pPr>
            <w:r>
              <w:rPr>
                <w:b/>
                <w:color w:val="000000"/>
                <w:kern w:val="0"/>
                <w:sz w:val="20"/>
                <w:szCs w:val="20"/>
                <w:lang w:bidi="ar"/>
              </w:rPr>
              <w:t>监测项目</w:t>
            </w:r>
          </w:p>
        </w:tc>
        <w:tc>
          <w:tcPr>
            <w:tcW w:w="1842" w:type="dxa"/>
            <w:gridSpan w:val="2"/>
            <w:tcBorders>
              <w:top w:val="single" w:color="auto" w:sz="8" w:space="0"/>
              <w:left w:val="nil"/>
              <w:bottom w:val="single" w:color="auto" w:sz="8" w:space="0"/>
              <w:right w:val="single" w:color="000000" w:sz="8" w:space="0"/>
            </w:tcBorders>
            <w:noWrap w:val="0"/>
            <w:vAlign w:val="center"/>
          </w:tcPr>
          <w:p>
            <w:pPr>
              <w:widowControl/>
              <w:jc w:val="center"/>
              <w:textAlignment w:val="center"/>
              <w:rPr>
                <w:b/>
                <w:color w:val="000000"/>
                <w:sz w:val="20"/>
                <w:szCs w:val="20"/>
              </w:rPr>
            </w:pPr>
            <w:r>
              <w:rPr>
                <w:b/>
                <w:color w:val="000000"/>
                <w:kern w:val="0"/>
                <w:sz w:val="20"/>
                <w:szCs w:val="20"/>
                <w:lang w:bidi="ar"/>
              </w:rPr>
              <w:t>监测结果</w:t>
            </w:r>
          </w:p>
        </w:tc>
        <w:tc>
          <w:tcPr>
            <w:tcW w:w="1842" w:type="dxa"/>
            <w:gridSpan w:val="4"/>
            <w:tcBorders>
              <w:top w:val="single" w:color="auto" w:sz="8" w:space="0"/>
              <w:left w:val="nil"/>
              <w:bottom w:val="single" w:color="auto" w:sz="8" w:space="0"/>
              <w:right w:val="single" w:color="000000" w:sz="8" w:space="0"/>
            </w:tcBorders>
            <w:noWrap w:val="0"/>
            <w:vAlign w:val="center"/>
          </w:tcPr>
          <w:p>
            <w:pPr>
              <w:widowControl/>
              <w:jc w:val="center"/>
              <w:textAlignment w:val="center"/>
              <w:rPr>
                <w:b/>
                <w:color w:val="000000"/>
                <w:sz w:val="20"/>
                <w:szCs w:val="20"/>
              </w:rPr>
            </w:pPr>
            <w:r>
              <w:rPr>
                <w:b/>
                <w:color w:val="000000"/>
                <w:kern w:val="0"/>
                <w:sz w:val="20"/>
                <w:szCs w:val="20"/>
                <w:lang w:bidi="ar"/>
              </w:rPr>
              <w:t>标准值</w:t>
            </w:r>
          </w:p>
        </w:tc>
        <w:tc>
          <w:tcPr>
            <w:tcW w:w="1842" w:type="dxa"/>
            <w:gridSpan w:val="3"/>
            <w:tcBorders>
              <w:top w:val="single" w:color="auto" w:sz="8" w:space="0"/>
              <w:left w:val="nil"/>
              <w:bottom w:val="single" w:color="auto" w:sz="8" w:space="0"/>
              <w:right w:val="single" w:color="000000" w:sz="8" w:space="0"/>
            </w:tcBorders>
            <w:noWrap w:val="0"/>
            <w:vAlign w:val="center"/>
          </w:tcPr>
          <w:p>
            <w:pPr>
              <w:widowControl/>
              <w:jc w:val="center"/>
              <w:textAlignment w:val="center"/>
              <w:rPr>
                <w:b/>
                <w:color w:val="000000"/>
                <w:sz w:val="20"/>
                <w:szCs w:val="20"/>
              </w:rPr>
            </w:pPr>
            <w:r>
              <w:rPr>
                <w:b/>
                <w:color w:val="000000"/>
                <w:kern w:val="0"/>
                <w:sz w:val="20"/>
                <w:szCs w:val="20"/>
                <w:lang w:bidi="ar"/>
              </w:rPr>
              <w:t>误差</w:t>
            </w:r>
          </w:p>
        </w:tc>
        <w:tc>
          <w:tcPr>
            <w:tcW w:w="1845" w:type="dxa"/>
            <w:gridSpan w:val="3"/>
            <w:tcBorders>
              <w:top w:val="single" w:color="auto" w:sz="8" w:space="0"/>
              <w:left w:val="nil"/>
              <w:bottom w:val="single" w:color="auto" w:sz="8" w:space="0"/>
              <w:right w:val="single" w:color="000000" w:sz="8" w:space="0"/>
            </w:tcBorders>
            <w:noWrap w:val="0"/>
            <w:vAlign w:val="center"/>
          </w:tcPr>
          <w:p>
            <w:pPr>
              <w:widowControl/>
              <w:jc w:val="center"/>
              <w:textAlignment w:val="center"/>
              <w:rPr>
                <w:b/>
                <w:color w:val="000000"/>
                <w:sz w:val="20"/>
                <w:szCs w:val="20"/>
              </w:rPr>
            </w:pPr>
            <w:r>
              <w:rPr>
                <w:b/>
                <w:color w:val="000000"/>
                <w:kern w:val="0"/>
                <w:sz w:val="20"/>
                <w:szCs w:val="20"/>
                <w:lang w:bidi="ar"/>
              </w:rPr>
              <w:t>是否合格</w:t>
            </w:r>
          </w:p>
        </w:tc>
      </w:tr>
      <w:tr>
        <w:tblPrEx>
          <w:tblCellMar>
            <w:top w:w="0" w:type="dxa"/>
            <w:left w:w="108" w:type="dxa"/>
            <w:bottom w:w="0" w:type="dxa"/>
            <w:right w:w="108" w:type="dxa"/>
          </w:tblCellMar>
        </w:tblPrEx>
        <w:trPr>
          <w:trHeight w:val="322" w:hRule="atLeast"/>
          <w:jc w:val="center"/>
        </w:trPr>
        <w:tc>
          <w:tcPr>
            <w:tcW w:w="896" w:type="dxa"/>
            <w:vMerge w:val="continue"/>
            <w:tcBorders>
              <w:left w:val="single" w:color="auto" w:sz="8" w:space="0"/>
              <w:right w:val="single" w:color="auto" w:sz="8" w:space="0"/>
            </w:tcBorders>
            <w:noWrap w:val="0"/>
            <w:vAlign w:val="center"/>
          </w:tcPr>
          <w:p>
            <w:pPr>
              <w:widowControl/>
            </w:pPr>
          </w:p>
        </w:tc>
        <w:tc>
          <w:tcPr>
            <w:tcW w:w="1656" w:type="dxa"/>
            <w:tcBorders>
              <w:top w:val="single" w:color="auto" w:sz="8" w:space="0"/>
              <w:left w:val="nil"/>
              <w:bottom w:val="single" w:color="auto" w:sz="8" w:space="0"/>
              <w:right w:val="single" w:color="000000" w:sz="8" w:space="0"/>
            </w:tcBorders>
            <w:noWrap w:val="0"/>
            <w:vAlign w:val="center"/>
          </w:tcPr>
          <w:p>
            <w:pPr>
              <w:widowControl/>
              <w:rPr>
                <w:kern w:val="0"/>
                <w:sz w:val="18"/>
                <w:szCs w:val="18"/>
              </w:rPr>
            </w:pPr>
          </w:p>
        </w:tc>
        <w:tc>
          <w:tcPr>
            <w:tcW w:w="1842" w:type="dxa"/>
            <w:gridSpan w:val="2"/>
            <w:tcBorders>
              <w:top w:val="single" w:color="auto" w:sz="8" w:space="0"/>
              <w:left w:val="nil"/>
              <w:bottom w:val="single" w:color="auto" w:sz="8" w:space="0"/>
              <w:right w:val="single" w:color="000000" w:sz="8" w:space="0"/>
            </w:tcBorders>
            <w:noWrap w:val="0"/>
            <w:vAlign w:val="center"/>
          </w:tcPr>
          <w:p>
            <w:pPr>
              <w:widowControl/>
              <w:rPr>
                <w:kern w:val="0"/>
                <w:sz w:val="18"/>
                <w:szCs w:val="18"/>
              </w:rPr>
            </w:pPr>
          </w:p>
        </w:tc>
        <w:tc>
          <w:tcPr>
            <w:tcW w:w="1842" w:type="dxa"/>
            <w:gridSpan w:val="4"/>
            <w:tcBorders>
              <w:top w:val="single" w:color="auto" w:sz="8" w:space="0"/>
              <w:left w:val="nil"/>
              <w:bottom w:val="single" w:color="auto" w:sz="8" w:space="0"/>
              <w:right w:val="single" w:color="000000" w:sz="8" w:space="0"/>
            </w:tcBorders>
            <w:noWrap w:val="0"/>
            <w:vAlign w:val="center"/>
          </w:tcPr>
          <w:p>
            <w:pPr>
              <w:widowControl/>
              <w:rPr>
                <w:kern w:val="0"/>
                <w:sz w:val="18"/>
                <w:szCs w:val="18"/>
              </w:rPr>
            </w:pPr>
          </w:p>
        </w:tc>
        <w:tc>
          <w:tcPr>
            <w:tcW w:w="1842" w:type="dxa"/>
            <w:gridSpan w:val="3"/>
            <w:tcBorders>
              <w:top w:val="single" w:color="auto" w:sz="8" w:space="0"/>
              <w:left w:val="nil"/>
              <w:bottom w:val="single" w:color="auto" w:sz="8" w:space="0"/>
              <w:right w:val="single" w:color="000000" w:sz="8" w:space="0"/>
            </w:tcBorders>
            <w:noWrap w:val="0"/>
            <w:vAlign w:val="center"/>
          </w:tcPr>
          <w:p>
            <w:pPr>
              <w:widowControl/>
              <w:rPr>
                <w:kern w:val="0"/>
                <w:sz w:val="18"/>
                <w:szCs w:val="18"/>
              </w:rPr>
            </w:pPr>
          </w:p>
        </w:tc>
        <w:tc>
          <w:tcPr>
            <w:tcW w:w="1845" w:type="dxa"/>
            <w:gridSpan w:val="3"/>
            <w:tcBorders>
              <w:top w:val="single" w:color="auto" w:sz="8" w:space="0"/>
              <w:left w:val="nil"/>
              <w:bottom w:val="single" w:color="auto" w:sz="8" w:space="0"/>
              <w:right w:val="single" w:color="000000" w:sz="8" w:space="0"/>
            </w:tcBorders>
            <w:noWrap w:val="0"/>
            <w:vAlign w:val="center"/>
          </w:tcPr>
          <w:p>
            <w:pPr>
              <w:widowControl/>
              <w:rPr>
                <w:kern w:val="0"/>
                <w:sz w:val="18"/>
                <w:szCs w:val="18"/>
              </w:rPr>
            </w:pPr>
          </w:p>
        </w:tc>
      </w:tr>
      <w:tr>
        <w:tblPrEx>
          <w:tblCellMar>
            <w:top w:w="0" w:type="dxa"/>
            <w:left w:w="108" w:type="dxa"/>
            <w:bottom w:w="0" w:type="dxa"/>
            <w:right w:w="108" w:type="dxa"/>
          </w:tblCellMar>
        </w:tblPrEx>
        <w:trPr>
          <w:trHeight w:val="124" w:hRule="atLeast"/>
          <w:jc w:val="center"/>
        </w:trPr>
        <w:tc>
          <w:tcPr>
            <w:tcW w:w="896" w:type="dxa"/>
            <w:vMerge w:val="continue"/>
            <w:tcBorders>
              <w:left w:val="single" w:color="auto" w:sz="8" w:space="0"/>
              <w:right w:val="single" w:color="auto" w:sz="8" w:space="0"/>
            </w:tcBorders>
            <w:noWrap w:val="0"/>
            <w:vAlign w:val="center"/>
          </w:tcPr>
          <w:p>
            <w:pPr>
              <w:widowControl/>
            </w:pPr>
          </w:p>
        </w:tc>
        <w:tc>
          <w:tcPr>
            <w:tcW w:w="1656" w:type="dxa"/>
            <w:tcBorders>
              <w:top w:val="single" w:color="auto" w:sz="8" w:space="0"/>
              <w:left w:val="nil"/>
              <w:bottom w:val="single" w:color="auto" w:sz="8" w:space="0"/>
              <w:right w:val="single" w:color="000000" w:sz="8" w:space="0"/>
            </w:tcBorders>
            <w:noWrap w:val="0"/>
            <w:vAlign w:val="center"/>
          </w:tcPr>
          <w:p>
            <w:pPr>
              <w:widowControl/>
            </w:pPr>
          </w:p>
        </w:tc>
        <w:tc>
          <w:tcPr>
            <w:tcW w:w="1842" w:type="dxa"/>
            <w:gridSpan w:val="2"/>
            <w:tcBorders>
              <w:top w:val="single" w:color="auto" w:sz="8" w:space="0"/>
              <w:left w:val="nil"/>
              <w:bottom w:val="single" w:color="auto" w:sz="8" w:space="0"/>
              <w:right w:val="single" w:color="000000" w:sz="8" w:space="0"/>
            </w:tcBorders>
            <w:noWrap w:val="0"/>
            <w:vAlign w:val="center"/>
          </w:tcPr>
          <w:p>
            <w:pPr>
              <w:widowControl/>
            </w:pPr>
          </w:p>
        </w:tc>
        <w:tc>
          <w:tcPr>
            <w:tcW w:w="1842" w:type="dxa"/>
            <w:gridSpan w:val="4"/>
            <w:tcBorders>
              <w:top w:val="single" w:color="auto" w:sz="8" w:space="0"/>
              <w:left w:val="nil"/>
              <w:bottom w:val="single" w:color="auto" w:sz="8" w:space="0"/>
              <w:right w:val="single" w:color="000000" w:sz="8" w:space="0"/>
            </w:tcBorders>
            <w:noWrap w:val="0"/>
            <w:vAlign w:val="center"/>
          </w:tcPr>
          <w:p>
            <w:pPr>
              <w:widowControl/>
            </w:pPr>
          </w:p>
        </w:tc>
        <w:tc>
          <w:tcPr>
            <w:tcW w:w="1842" w:type="dxa"/>
            <w:gridSpan w:val="3"/>
            <w:tcBorders>
              <w:top w:val="single" w:color="auto" w:sz="8" w:space="0"/>
              <w:left w:val="nil"/>
              <w:bottom w:val="single" w:color="auto" w:sz="8" w:space="0"/>
              <w:right w:val="single" w:color="000000" w:sz="8" w:space="0"/>
            </w:tcBorders>
            <w:noWrap w:val="0"/>
            <w:vAlign w:val="center"/>
          </w:tcPr>
          <w:p>
            <w:pPr>
              <w:widowControl/>
            </w:pPr>
          </w:p>
        </w:tc>
        <w:tc>
          <w:tcPr>
            <w:tcW w:w="1845" w:type="dxa"/>
            <w:gridSpan w:val="3"/>
            <w:tcBorders>
              <w:top w:val="single" w:color="auto" w:sz="8" w:space="0"/>
              <w:left w:val="nil"/>
              <w:bottom w:val="single" w:color="auto" w:sz="8" w:space="0"/>
              <w:right w:val="single" w:color="000000" w:sz="8" w:space="0"/>
            </w:tcBorders>
            <w:noWrap w:val="0"/>
            <w:vAlign w:val="center"/>
          </w:tcPr>
          <w:p>
            <w:pPr>
              <w:widowControl/>
              <w:rPr>
                <w:kern w:val="0"/>
                <w:sz w:val="18"/>
                <w:szCs w:val="18"/>
              </w:rPr>
            </w:pPr>
          </w:p>
        </w:tc>
      </w:tr>
      <w:tr>
        <w:tblPrEx>
          <w:tblCellMar>
            <w:top w:w="0" w:type="dxa"/>
            <w:left w:w="108" w:type="dxa"/>
            <w:bottom w:w="0" w:type="dxa"/>
            <w:right w:w="108" w:type="dxa"/>
          </w:tblCellMar>
        </w:tblPrEx>
        <w:trPr>
          <w:trHeight w:val="124" w:hRule="atLeast"/>
          <w:jc w:val="center"/>
        </w:trPr>
        <w:tc>
          <w:tcPr>
            <w:tcW w:w="896" w:type="dxa"/>
            <w:vMerge w:val="continue"/>
            <w:tcBorders>
              <w:left w:val="single" w:color="auto" w:sz="8" w:space="0"/>
              <w:right w:val="single" w:color="auto" w:sz="8" w:space="0"/>
            </w:tcBorders>
            <w:noWrap w:val="0"/>
            <w:vAlign w:val="center"/>
          </w:tcPr>
          <w:p>
            <w:pPr>
              <w:widowControl/>
              <w:rPr>
                <w:kern w:val="0"/>
                <w:sz w:val="18"/>
                <w:szCs w:val="18"/>
              </w:rPr>
            </w:pPr>
          </w:p>
        </w:tc>
        <w:tc>
          <w:tcPr>
            <w:tcW w:w="1656" w:type="dxa"/>
            <w:tcBorders>
              <w:top w:val="single" w:color="auto" w:sz="8" w:space="0"/>
              <w:left w:val="nil"/>
              <w:bottom w:val="single" w:color="auto" w:sz="8" w:space="0"/>
              <w:right w:val="single" w:color="000000" w:sz="8" w:space="0"/>
            </w:tcBorders>
            <w:noWrap w:val="0"/>
            <w:vAlign w:val="center"/>
          </w:tcPr>
          <w:p>
            <w:pPr>
              <w:widowControl/>
              <w:rPr>
                <w:kern w:val="0"/>
                <w:sz w:val="18"/>
                <w:szCs w:val="18"/>
              </w:rPr>
            </w:pPr>
          </w:p>
        </w:tc>
        <w:tc>
          <w:tcPr>
            <w:tcW w:w="1842" w:type="dxa"/>
            <w:gridSpan w:val="2"/>
            <w:tcBorders>
              <w:top w:val="single" w:color="auto" w:sz="8" w:space="0"/>
              <w:left w:val="nil"/>
              <w:bottom w:val="single" w:color="auto" w:sz="8" w:space="0"/>
              <w:right w:val="single" w:color="000000" w:sz="8" w:space="0"/>
            </w:tcBorders>
            <w:noWrap w:val="0"/>
            <w:vAlign w:val="center"/>
          </w:tcPr>
          <w:p>
            <w:pPr>
              <w:widowControl/>
              <w:rPr>
                <w:kern w:val="0"/>
                <w:sz w:val="18"/>
                <w:szCs w:val="18"/>
              </w:rPr>
            </w:pPr>
          </w:p>
        </w:tc>
        <w:tc>
          <w:tcPr>
            <w:tcW w:w="1842" w:type="dxa"/>
            <w:gridSpan w:val="4"/>
            <w:tcBorders>
              <w:top w:val="single" w:color="auto" w:sz="8" w:space="0"/>
              <w:left w:val="nil"/>
              <w:bottom w:val="single" w:color="auto" w:sz="8" w:space="0"/>
              <w:right w:val="single" w:color="000000" w:sz="8" w:space="0"/>
            </w:tcBorders>
            <w:noWrap w:val="0"/>
            <w:vAlign w:val="center"/>
          </w:tcPr>
          <w:p>
            <w:pPr>
              <w:widowControl/>
              <w:rPr>
                <w:kern w:val="0"/>
                <w:sz w:val="18"/>
                <w:szCs w:val="18"/>
              </w:rPr>
            </w:pPr>
          </w:p>
        </w:tc>
        <w:tc>
          <w:tcPr>
            <w:tcW w:w="1842" w:type="dxa"/>
            <w:gridSpan w:val="3"/>
            <w:tcBorders>
              <w:top w:val="single" w:color="auto" w:sz="8" w:space="0"/>
              <w:left w:val="nil"/>
              <w:bottom w:val="single" w:color="auto" w:sz="8" w:space="0"/>
              <w:right w:val="single" w:color="000000" w:sz="8" w:space="0"/>
            </w:tcBorders>
            <w:noWrap w:val="0"/>
            <w:vAlign w:val="center"/>
          </w:tcPr>
          <w:p>
            <w:pPr>
              <w:widowControl/>
              <w:rPr>
                <w:kern w:val="0"/>
                <w:sz w:val="18"/>
                <w:szCs w:val="18"/>
              </w:rPr>
            </w:pPr>
          </w:p>
        </w:tc>
        <w:tc>
          <w:tcPr>
            <w:tcW w:w="1845" w:type="dxa"/>
            <w:gridSpan w:val="3"/>
            <w:tcBorders>
              <w:top w:val="single" w:color="auto" w:sz="8" w:space="0"/>
              <w:left w:val="nil"/>
              <w:bottom w:val="single" w:color="auto" w:sz="8" w:space="0"/>
              <w:right w:val="single" w:color="000000" w:sz="8" w:space="0"/>
            </w:tcBorders>
            <w:noWrap w:val="0"/>
            <w:vAlign w:val="center"/>
          </w:tcPr>
          <w:p>
            <w:pPr>
              <w:widowControl/>
              <w:rPr>
                <w:kern w:val="0"/>
                <w:sz w:val="18"/>
                <w:szCs w:val="18"/>
              </w:rPr>
            </w:pPr>
          </w:p>
        </w:tc>
      </w:tr>
      <w:tr>
        <w:tblPrEx>
          <w:tblCellMar>
            <w:top w:w="0" w:type="dxa"/>
            <w:left w:w="108" w:type="dxa"/>
            <w:bottom w:w="0" w:type="dxa"/>
            <w:right w:w="108" w:type="dxa"/>
          </w:tblCellMar>
        </w:tblPrEx>
        <w:trPr>
          <w:trHeight w:val="124" w:hRule="atLeast"/>
          <w:jc w:val="center"/>
        </w:trPr>
        <w:tc>
          <w:tcPr>
            <w:tcW w:w="896" w:type="dxa"/>
            <w:vMerge w:val="continue"/>
            <w:tcBorders>
              <w:left w:val="single" w:color="auto" w:sz="8" w:space="0"/>
              <w:right w:val="single" w:color="auto" w:sz="8" w:space="0"/>
            </w:tcBorders>
            <w:noWrap w:val="0"/>
            <w:vAlign w:val="center"/>
          </w:tcPr>
          <w:p>
            <w:pPr>
              <w:widowControl/>
              <w:rPr>
                <w:kern w:val="0"/>
                <w:sz w:val="18"/>
                <w:szCs w:val="18"/>
              </w:rPr>
            </w:pPr>
          </w:p>
        </w:tc>
        <w:tc>
          <w:tcPr>
            <w:tcW w:w="1656" w:type="dxa"/>
            <w:tcBorders>
              <w:top w:val="single" w:color="auto" w:sz="8" w:space="0"/>
              <w:left w:val="nil"/>
              <w:bottom w:val="single" w:color="auto" w:sz="8" w:space="0"/>
              <w:right w:val="single" w:color="000000" w:sz="8" w:space="0"/>
            </w:tcBorders>
            <w:noWrap w:val="0"/>
            <w:vAlign w:val="center"/>
          </w:tcPr>
          <w:p>
            <w:pPr>
              <w:widowControl/>
              <w:rPr>
                <w:kern w:val="0"/>
                <w:sz w:val="18"/>
                <w:szCs w:val="18"/>
              </w:rPr>
            </w:pPr>
          </w:p>
        </w:tc>
        <w:tc>
          <w:tcPr>
            <w:tcW w:w="1842" w:type="dxa"/>
            <w:gridSpan w:val="2"/>
            <w:tcBorders>
              <w:top w:val="single" w:color="auto" w:sz="8" w:space="0"/>
              <w:left w:val="nil"/>
              <w:bottom w:val="single" w:color="auto" w:sz="8" w:space="0"/>
              <w:right w:val="single" w:color="000000" w:sz="8" w:space="0"/>
            </w:tcBorders>
            <w:noWrap w:val="0"/>
            <w:vAlign w:val="center"/>
          </w:tcPr>
          <w:p>
            <w:pPr>
              <w:widowControl/>
              <w:rPr>
                <w:kern w:val="0"/>
                <w:sz w:val="18"/>
                <w:szCs w:val="18"/>
              </w:rPr>
            </w:pPr>
          </w:p>
        </w:tc>
        <w:tc>
          <w:tcPr>
            <w:tcW w:w="1842" w:type="dxa"/>
            <w:gridSpan w:val="4"/>
            <w:tcBorders>
              <w:top w:val="single" w:color="auto" w:sz="8" w:space="0"/>
              <w:left w:val="nil"/>
              <w:bottom w:val="single" w:color="auto" w:sz="8" w:space="0"/>
              <w:right w:val="single" w:color="000000" w:sz="8" w:space="0"/>
            </w:tcBorders>
            <w:noWrap w:val="0"/>
            <w:vAlign w:val="center"/>
          </w:tcPr>
          <w:p>
            <w:pPr>
              <w:widowControl/>
              <w:rPr>
                <w:kern w:val="0"/>
                <w:sz w:val="18"/>
                <w:szCs w:val="18"/>
              </w:rPr>
            </w:pPr>
          </w:p>
        </w:tc>
        <w:tc>
          <w:tcPr>
            <w:tcW w:w="1842" w:type="dxa"/>
            <w:gridSpan w:val="3"/>
            <w:tcBorders>
              <w:top w:val="single" w:color="auto" w:sz="8" w:space="0"/>
              <w:left w:val="nil"/>
              <w:bottom w:val="single" w:color="auto" w:sz="8" w:space="0"/>
              <w:right w:val="single" w:color="000000" w:sz="8" w:space="0"/>
            </w:tcBorders>
            <w:noWrap w:val="0"/>
            <w:vAlign w:val="center"/>
          </w:tcPr>
          <w:p>
            <w:pPr>
              <w:widowControl/>
              <w:rPr>
                <w:kern w:val="0"/>
                <w:sz w:val="18"/>
                <w:szCs w:val="18"/>
              </w:rPr>
            </w:pPr>
          </w:p>
        </w:tc>
        <w:tc>
          <w:tcPr>
            <w:tcW w:w="1845" w:type="dxa"/>
            <w:gridSpan w:val="3"/>
            <w:tcBorders>
              <w:top w:val="single" w:color="auto" w:sz="8" w:space="0"/>
              <w:left w:val="nil"/>
              <w:bottom w:val="single" w:color="auto" w:sz="8" w:space="0"/>
              <w:right w:val="single" w:color="000000" w:sz="8" w:space="0"/>
            </w:tcBorders>
            <w:noWrap w:val="0"/>
            <w:vAlign w:val="center"/>
          </w:tcPr>
          <w:p>
            <w:pPr>
              <w:widowControl/>
              <w:rPr>
                <w:kern w:val="0"/>
                <w:sz w:val="18"/>
                <w:szCs w:val="18"/>
              </w:rPr>
            </w:pPr>
          </w:p>
        </w:tc>
      </w:tr>
      <w:tr>
        <w:tblPrEx>
          <w:tblCellMar>
            <w:top w:w="0" w:type="dxa"/>
            <w:left w:w="108" w:type="dxa"/>
            <w:bottom w:w="0" w:type="dxa"/>
            <w:right w:w="108" w:type="dxa"/>
          </w:tblCellMar>
        </w:tblPrEx>
        <w:trPr>
          <w:trHeight w:val="644" w:hRule="atLeast"/>
          <w:jc w:val="center"/>
        </w:trPr>
        <w:tc>
          <w:tcPr>
            <w:tcW w:w="896"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eastAsia="Calibri"/>
                <w:kern w:val="0"/>
                <w:sz w:val="18"/>
                <w:szCs w:val="18"/>
              </w:rPr>
            </w:pPr>
            <w:r>
              <w:rPr>
                <w:kern w:val="0"/>
                <w:sz w:val="18"/>
                <w:szCs w:val="18"/>
              </w:rPr>
              <w:t>备注</w:t>
            </w:r>
          </w:p>
        </w:tc>
        <w:tc>
          <w:tcPr>
            <w:tcW w:w="9027" w:type="dxa"/>
            <w:gridSpan w:val="13"/>
            <w:tcBorders>
              <w:top w:val="single" w:color="auto" w:sz="8" w:space="0"/>
              <w:left w:val="single" w:color="auto" w:sz="4" w:space="0"/>
              <w:bottom w:val="single" w:color="auto" w:sz="8" w:space="0"/>
              <w:right w:val="single" w:color="000000" w:sz="8" w:space="0"/>
            </w:tcBorders>
            <w:noWrap w:val="0"/>
            <w:vAlign w:val="center"/>
          </w:tcPr>
          <w:p>
            <w:pPr>
              <w:widowControl/>
              <w:rPr>
                <w:kern w:val="0"/>
                <w:sz w:val="18"/>
                <w:szCs w:val="18"/>
              </w:rPr>
            </w:pPr>
          </w:p>
        </w:tc>
      </w:tr>
      <w:tr>
        <w:tblPrEx>
          <w:tblCellMar>
            <w:top w:w="0" w:type="dxa"/>
            <w:left w:w="108" w:type="dxa"/>
            <w:bottom w:w="0" w:type="dxa"/>
            <w:right w:w="108" w:type="dxa"/>
          </w:tblCellMar>
        </w:tblPrEx>
        <w:trPr>
          <w:trHeight w:val="450" w:hRule="atLeast"/>
          <w:jc w:val="center"/>
        </w:trPr>
        <w:tc>
          <w:tcPr>
            <w:tcW w:w="896"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kern w:val="0"/>
                <w:sz w:val="18"/>
                <w:szCs w:val="18"/>
              </w:rPr>
            </w:pPr>
            <w:r>
              <w:rPr>
                <w:kern w:val="0"/>
                <w:sz w:val="18"/>
                <w:szCs w:val="18"/>
              </w:rPr>
              <w:t>填写要求</w:t>
            </w:r>
          </w:p>
        </w:tc>
        <w:tc>
          <w:tcPr>
            <w:tcW w:w="9027" w:type="dxa"/>
            <w:gridSpan w:val="13"/>
            <w:tcBorders>
              <w:top w:val="single" w:color="auto" w:sz="8" w:space="0"/>
              <w:left w:val="single" w:color="auto" w:sz="4" w:space="0"/>
              <w:bottom w:val="single" w:color="auto" w:sz="8" w:space="0"/>
              <w:right w:val="single" w:color="000000" w:sz="8" w:space="0"/>
            </w:tcBorders>
            <w:noWrap w:val="0"/>
            <w:vAlign w:val="center"/>
          </w:tcPr>
          <w:p>
            <w:pPr>
              <w:widowControl/>
              <w:rPr>
                <w:kern w:val="0"/>
                <w:sz w:val="18"/>
                <w:szCs w:val="18"/>
              </w:rPr>
            </w:pPr>
            <w:r>
              <w:rPr>
                <w:kern w:val="0"/>
                <w:sz w:val="18"/>
                <w:szCs w:val="18"/>
              </w:rPr>
              <w:t>巡检时检查项目正常记录为“是（√）”，检查项目不正常记录为“否（√）”，其他工作内容和异常情况处理请在备注内填写。</w:t>
            </w:r>
          </w:p>
        </w:tc>
      </w:tr>
    </w:tbl>
    <w:p>
      <w:pPr>
        <w:spacing w:line="400" w:lineRule="exact"/>
        <w:ind w:firstLine="210" w:firstLineChars="100"/>
        <w:rPr>
          <w:kern w:val="0"/>
          <w:szCs w:val="21"/>
        </w:rPr>
      </w:pPr>
      <w:r>
        <w:rPr>
          <w:kern w:val="0"/>
          <w:szCs w:val="21"/>
        </w:rPr>
        <w:t>巡检人：                              巡检开始时间：</w:t>
      </w:r>
      <w:r>
        <w:rPr>
          <w:kern w:val="0"/>
          <w:szCs w:val="21"/>
          <w:u w:val="single"/>
        </w:rPr>
        <w:t xml:space="preserve">     </w:t>
      </w:r>
      <w:r>
        <w:rPr>
          <w:kern w:val="0"/>
          <w:szCs w:val="21"/>
        </w:rPr>
        <w:t>年</w:t>
      </w:r>
      <w:r>
        <w:rPr>
          <w:kern w:val="0"/>
          <w:szCs w:val="21"/>
          <w:u w:val="single"/>
        </w:rPr>
        <w:t xml:space="preserve">    </w:t>
      </w:r>
      <w:r>
        <w:rPr>
          <w:kern w:val="0"/>
          <w:szCs w:val="21"/>
        </w:rPr>
        <w:t>月</w:t>
      </w:r>
      <w:r>
        <w:rPr>
          <w:kern w:val="0"/>
          <w:szCs w:val="21"/>
          <w:u w:val="single"/>
        </w:rPr>
        <w:t xml:space="preserve">    </w:t>
      </w:r>
      <w:r>
        <w:rPr>
          <w:kern w:val="0"/>
          <w:szCs w:val="21"/>
        </w:rPr>
        <w:t>日</w:t>
      </w:r>
      <w:r>
        <w:rPr>
          <w:kern w:val="0"/>
          <w:szCs w:val="21"/>
          <w:u w:val="single"/>
        </w:rPr>
        <w:t xml:space="preserve">    </w:t>
      </w:r>
      <w:r>
        <w:rPr>
          <w:kern w:val="0"/>
          <w:szCs w:val="21"/>
        </w:rPr>
        <w:t xml:space="preserve">时 </w:t>
      </w:r>
    </w:p>
    <w:p>
      <w:pPr>
        <w:spacing w:line="400" w:lineRule="exact"/>
        <w:ind w:firstLine="210" w:firstLineChars="100"/>
        <w:rPr>
          <w:kern w:val="0"/>
          <w:szCs w:val="21"/>
        </w:rPr>
      </w:pPr>
      <w:r>
        <w:rPr>
          <w:kern w:val="0"/>
          <w:szCs w:val="21"/>
        </w:rPr>
        <w:t>电话：</w:t>
      </w:r>
      <w:r>
        <w:rPr>
          <w:color w:val="FF0000"/>
          <w:kern w:val="0"/>
          <w:szCs w:val="21"/>
        </w:rPr>
        <w:t xml:space="preserve">        </w:t>
      </w:r>
      <w:r>
        <w:rPr>
          <w:kern w:val="0"/>
          <w:szCs w:val="21"/>
        </w:rPr>
        <w:t xml:space="preserve">                        巡检结束时间：</w:t>
      </w:r>
      <w:r>
        <w:rPr>
          <w:kern w:val="0"/>
          <w:szCs w:val="21"/>
          <w:u w:val="single"/>
        </w:rPr>
        <w:t xml:space="preserve">     </w:t>
      </w:r>
      <w:r>
        <w:rPr>
          <w:kern w:val="0"/>
          <w:szCs w:val="21"/>
        </w:rPr>
        <w:t>年</w:t>
      </w:r>
      <w:r>
        <w:rPr>
          <w:kern w:val="0"/>
          <w:szCs w:val="21"/>
          <w:u w:val="single"/>
        </w:rPr>
        <w:t xml:space="preserve">    </w:t>
      </w:r>
      <w:r>
        <w:rPr>
          <w:kern w:val="0"/>
          <w:szCs w:val="21"/>
        </w:rPr>
        <w:t>月</w:t>
      </w:r>
      <w:r>
        <w:rPr>
          <w:kern w:val="0"/>
          <w:szCs w:val="21"/>
          <w:u w:val="single"/>
        </w:rPr>
        <w:t xml:space="preserve">    </w:t>
      </w:r>
      <w:r>
        <w:rPr>
          <w:kern w:val="0"/>
          <w:szCs w:val="21"/>
        </w:rPr>
        <w:t>日</w:t>
      </w:r>
      <w:r>
        <w:rPr>
          <w:kern w:val="0"/>
          <w:szCs w:val="21"/>
          <w:u w:val="single"/>
        </w:rPr>
        <w:t xml:space="preserve">    </w:t>
      </w:r>
      <w:r>
        <w:rPr>
          <w:kern w:val="0"/>
          <w:szCs w:val="21"/>
        </w:rPr>
        <w:t xml:space="preserve">时     </w:t>
      </w:r>
    </w:p>
    <w:p>
      <w:pPr>
        <w:spacing w:line="400" w:lineRule="exact"/>
        <w:ind w:firstLine="210" w:firstLineChars="100"/>
        <w:rPr>
          <w:kern w:val="0"/>
          <w:szCs w:val="21"/>
        </w:rPr>
      </w:pPr>
      <w:r>
        <w:rPr>
          <w:kern w:val="0"/>
          <w:szCs w:val="21"/>
        </w:rPr>
        <w:t xml:space="preserve">业主代表：                                          </w:t>
      </w:r>
      <w:r>
        <w:rPr>
          <w:kern w:val="0"/>
          <w:szCs w:val="21"/>
          <w:u w:val="single"/>
        </w:rPr>
        <w:t xml:space="preserve">     </w:t>
      </w:r>
      <w:r>
        <w:rPr>
          <w:kern w:val="0"/>
          <w:szCs w:val="21"/>
        </w:rPr>
        <w:t>年</w:t>
      </w:r>
      <w:r>
        <w:rPr>
          <w:kern w:val="0"/>
          <w:szCs w:val="21"/>
          <w:u w:val="single"/>
        </w:rPr>
        <w:t xml:space="preserve">    </w:t>
      </w:r>
      <w:r>
        <w:rPr>
          <w:kern w:val="0"/>
          <w:szCs w:val="21"/>
        </w:rPr>
        <w:t>月</w:t>
      </w:r>
      <w:r>
        <w:rPr>
          <w:kern w:val="0"/>
          <w:szCs w:val="21"/>
          <w:u w:val="single"/>
        </w:rPr>
        <w:t xml:space="preserve">    </w:t>
      </w:r>
      <w:r>
        <w:rPr>
          <w:kern w:val="0"/>
          <w:szCs w:val="21"/>
        </w:rPr>
        <w:t>日</w:t>
      </w:r>
      <w:r>
        <w:rPr>
          <w:kern w:val="0"/>
          <w:szCs w:val="21"/>
          <w:u w:val="single"/>
        </w:rPr>
        <w:t xml:space="preserve">    </w:t>
      </w:r>
      <w:r>
        <w:rPr>
          <w:kern w:val="0"/>
          <w:szCs w:val="21"/>
        </w:rPr>
        <w:t>时</w:t>
      </w:r>
    </w:p>
    <w:p>
      <w:pPr>
        <w:pStyle w:val="46"/>
        <w:numPr>
          <w:ilvl w:val="0"/>
          <w:numId w:val="0"/>
        </w:numPr>
        <w:jc w:val="center"/>
        <w:rPr>
          <w:rFonts w:ascii="Times New Roman"/>
        </w:rPr>
      </w:pPr>
      <w:r>
        <w:rPr>
          <w:rFonts w:ascii="Times New Roman"/>
        </w:rPr>
        <w:br w:type="page"/>
      </w:r>
      <w:bookmarkStart w:id="49" w:name="_Toc8099"/>
      <w:r>
        <w:rPr>
          <w:rFonts w:ascii="Times New Roman"/>
        </w:rPr>
        <w:t>附录B（规范性）</w:t>
      </w:r>
      <w:r>
        <w:rPr>
          <w:rFonts w:hint="eastAsia" w:ascii="Times New Roman"/>
          <w:lang w:eastAsia="zh-CN"/>
        </w:rPr>
        <w:t>污水</w:t>
      </w:r>
      <w:r>
        <w:rPr>
          <w:rFonts w:ascii="Times New Roman"/>
        </w:rPr>
        <w:t>自动监控设备配件/易耗品更换记录</w:t>
      </w:r>
      <w:bookmarkEnd w:id="49"/>
    </w:p>
    <w:p>
      <w:pPr>
        <w:jc w:val="right"/>
        <w:rPr>
          <w:b/>
          <w:sz w:val="52"/>
          <w:szCs w:val="52"/>
        </w:rPr>
      </w:pPr>
      <w:r>
        <w:rPr>
          <w:b/>
          <w:bCs/>
          <w:kern w:val="0"/>
          <w:szCs w:val="21"/>
        </w:rPr>
        <w:t xml:space="preserve">                     基站名称___________________________</w:t>
      </w:r>
    </w:p>
    <w:tbl>
      <w:tblPr>
        <w:tblStyle w:val="33"/>
        <w:tblW w:w="9720" w:type="dxa"/>
        <w:tblInd w:w="0" w:type="dxa"/>
        <w:tblLayout w:type="autofit"/>
        <w:tblCellMar>
          <w:top w:w="0" w:type="dxa"/>
          <w:left w:w="0" w:type="dxa"/>
          <w:bottom w:w="0" w:type="dxa"/>
          <w:right w:w="0" w:type="dxa"/>
        </w:tblCellMar>
      </w:tblPr>
      <w:tblGrid>
        <w:gridCol w:w="1080"/>
        <w:gridCol w:w="1080"/>
        <w:gridCol w:w="1080"/>
        <w:gridCol w:w="1080"/>
        <w:gridCol w:w="1080"/>
        <w:gridCol w:w="1080"/>
        <w:gridCol w:w="1080"/>
        <w:gridCol w:w="1080"/>
        <w:gridCol w:w="1080"/>
      </w:tblGrid>
      <w:tr>
        <w:tblPrEx>
          <w:tblCellMar>
            <w:top w:w="0" w:type="dxa"/>
            <w:left w:w="0" w:type="dxa"/>
            <w:bottom w:w="0" w:type="dxa"/>
            <w:right w:w="0" w:type="dxa"/>
          </w:tblCellMar>
        </w:tblPrEx>
        <w:trPr>
          <w:trHeight w:val="44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b/>
                <w:color w:val="000000"/>
                <w:sz w:val="20"/>
                <w:szCs w:val="20"/>
              </w:rPr>
            </w:pPr>
            <w:r>
              <w:rPr>
                <w:b/>
                <w:color w:val="000000"/>
                <w:kern w:val="0"/>
                <w:sz w:val="20"/>
                <w:szCs w:val="20"/>
                <w:lang w:bidi="ar"/>
              </w:rPr>
              <w:t>序号</w:t>
            </w:r>
          </w:p>
        </w:tc>
        <w:tc>
          <w:tcPr>
            <w:tcW w:w="2160"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b/>
                <w:color w:val="000000"/>
                <w:sz w:val="20"/>
                <w:szCs w:val="20"/>
              </w:rPr>
            </w:pPr>
            <w:r>
              <w:rPr>
                <w:b/>
                <w:color w:val="000000"/>
                <w:kern w:val="0"/>
                <w:sz w:val="20"/>
                <w:szCs w:val="20"/>
                <w:lang w:bidi="ar"/>
              </w:rPr>
              <w:t>名称</w:t>
            </w:r>
          </w:p>
        </w:tc>
        <w:tc>
          <w:tcPr>
            <w:tcW w:w="2160"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b/>
                <w:color w:val="000000"/>
                <w:sz w:val="20"/>
                <w:szCs w:val="20"/>
              </w:rPr>
            </w:pPr>
            <w:r>
              <w:rPr>
                <w:b/>
                <w:color w:val="000000"/>
                <w:kern w:val="0"/>
                <w:sz w:val="20"/>
                <w:szCs w:val="20"/>
                <w:lang w:bidi="ar"/>
              </w:rPr>
              <w:t>规格</w:t>
            </w:r>
          </w:p>
        </w:tc>
        <w:tc>
          <w:tcPr>
            <w:tcW w:w="2160"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b/>
                <w:color w:val="000000"/>
                <w:sz w:val="20"/>
                <w:szCs w:val="20"/>
              </w:rPr>
            </w:pPr>
            <w:r>
              <w:rPr>
                <w:b/>
                <w:color w:val="000000"/>
                <w:kern w:val="0"/>
                <w:sz w:val="20"/>
                <w:szCs w:val="20"/>
                <w:lang w:bidi="ar"/>
              </w:rPr>
              <w:t>更换原因</w:t>
            </w: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b/>
                <w:color w:val="000000"/>
                <w:sz w:val="20"/>
                <w:szCs w:val="20"/>
              </w:rPr>
            </w:pPr>
            <w:r>
              <w:rPr>
                <w:b/>
                <w:color w:val="000000"/>
                <w:kern w:val="0"/>
                <w:sz w:val="20"/>
                <w:szCs w:val="20"/>
                <w:lang w:bidi="ar"/>
              </w:rPr>
              <w:t>更换时间</w:t>
            </w: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b/>
                <w:color w:val="000000"/>
                <w:sz w:val="20"/>
                <w:szCs w:val="20"/>
              </w:rPr>
            </w:pPr>
            <w:r>
              <w:rPr>
                <w:b/>
                <w:color w:val="000000"/>
                <w:kern w:val="0"/>
                <w:sz w:val="20"/>
                <w:szCs w:val="20"/>
                <w:lang w:bidi="ar"/>
              </w:rPr>
              <w:t>更换人员</w:t>
            </w:r>
          </w:p>
        </w:tc>
      </w:tr>
      <w:tr>
        <w:tblPrEx>
          <w:tblCellMar>
            <w:top w:w="0" w:type="dxa"/>
            <w:left w:w="0" w:type="dxa"/>
            <w:bottom w:w="0" w:type="dxa"/>
            <w:right w:w="0" w:type="dxa"/>
          </w:tblCellMar>
        </w:tblPrEx>
        <w:trPr>
          <w:trHeight w:val="44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color w:val="333333"/>
                <w:sz w:val="20"/>
                <w:szCs w:val="20"/>
              </w:rPr>
            </w:pPr>
            <w:r>
              <w:rPr>
                <w:color w:val="333333"/>
                <w:kern w:val="0"/>
                <w:sz w:val="20"/>
                <w:szCs w:val="20"/>
                <w:lang w:bidi="ar"/>
              </w:rPr>
              <w:t>1</w:t>
            </w:r>
          </w:p>
        </w:tc>
        <w:tc>
          <w:tcPr>
            <w:tcW w:w="2160"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b/>
                <w:color w:val="000000"/>
                <w:sz w:val="20"/>
                <w:szCs w:val="20"/>
              </w:rPr>
            </w:pPr>
          </w:p>
        </w:tc>
        <w:tc>
          <w:tcPr>
            <w:tcW w:w="2160"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b/>
                <w:color w:val="000000"/>
                <w:sz w:val="20"/>
                <w:szCs w:val="20"/>
              </w:rPr>
            </w:pPr>
          </w:p>
        </w:tc>
        <w:tc>
          <w:tcPr>
            <w:tcW w:w="2160"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b/>
                <w:color w:val="000000"/>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color w:val="333333"/>
                <w:sz w:val="20"/>
                <w:szCs w:val="20"/>
              </w:rPr>
            </w:pPr>
          </w:p>
        </w:tc>
        <w:tc>
          <w:tcPr>
            <w:tcW w:w="0" w:type="auto"/>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color w:val="000000"/>
                <w:sz w:val="20"/>
                <w:szCs w:val="20"/>
              </w:rPr>
            </w:pPr>
          </w:p>
        </w:tc>
      </w:tr>
      <w:tr>
        <w:tblPrEx>
          <w:tblCellMar>
            <w:top w:w="0" w:type="dxa"/>
            <w:left w:w="0" w:type="dxa"/>
            <w:bottom w:w="0" w:type="dxa"/>
            <w:right w:w="0" w:type="dxa"/>
          </w:tblCellMar>
        </w:tblPrEx>
        <w:trPr>
          <w:trHeight w:val="44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color w:val="333333"/>
                <w:sz w:val="20"/>
                <w:szCs w:val="20"/>
              </w:rPr>
            </w:pPr>
            <w:r>
              <w:rPr>
                <w:color w:val="333333"/>
                <w:kern w:val="0"/>
                <w:sz w:val="20"/>
                <w:szCs w:val="20"/>
                <w:lang w:bidi="ar"/>
              </w:rPr>
              <w:t>2</w:t>
            </w:r>
          </w:p>
        </w:tc>
        <w:tc>
          <w:tcPr>
            <w:tcW w:w="2160"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b/>
                <w:color w:val="000000"/>
                <w:sz w:val="20"/>
                <w:szCs w:val="20"/>
              </w:rPr>
            </w:pPr>
          </w:p>
        </w:tc>
        <w:tc>
          <w:tcPr>
            <w:tcW w:w="2160"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b/>
                <w:color w:val="000000"/>
                <w:sz w:val="20"/>
                <w:szCs w:val="20"/>
              </w:rPr>
            </w:pPr>
          </w:p>
        </w:tc>
        <w:tc>
          <w:tcPr>
            <w:tcW w:w="2160"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b/>
                <w:color w:val="000000"/>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color w:val="333333"/>
                <w:sz w:val="20"/>
                <w:szCs w:val="20"/>
              </w:rPr>
            </w:pPr>
          </w:p>
        </w:tc>
        <w:tc>
          <w:tcPr>
            <w:tcW w:w="0" w:type="auto"/>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color w:val="000000"/>
                <w:sz w:val="20"/>
                <w:szCs w:val="20"/>
              </w:rPr>
            </w:pPr>
          </w:p>
        </w:tc>
      </w:tr>
      <w:tr>
        <w:tblPrEx>
          <w:tblCellMar>
            <w:top w:w="0" w:type="dxa"/>
            <w:left w:w="0" w:type="dxa"/>
            <w:bottom w:w="0" w:type="dxa"/>
            <w:right w:w="0" w:type="dxa"/>
          </w:tblCellMar>
        </w:tblPrEx>
        <w:trPr>
          <w:trHeight w:val="44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color w:val="333333"/>
                <w:sz w:val="20"/>
                <w:szCs w:val="20"/>
              </w:rPr>
            </w:pPr>
            <w:r>
              <w:rPr>
                <w:color w:val="333333"/>
                <w:kern w:val="0"/>
                <w:sz w:val="20"/>
                <w:szCs w:val="20"/>
                <w:lang w:bidi="ar"/>
              </w:rPr>
              <w:t>3</w:t>
            </w:r>
          </w:p>
        </w:tc>
        <w:tc>
          <w:tcPr>
            <w:tcW w:w="2160"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b/>
                <w:color w:val="000000"/>
                <w:sz w:val="20"/>
                <w:szCs w:val="20"/>
              </w:rPr>
            </w:pPr>
          </w:p>
        </w:tc>
        <w:tc>
          <w:tcPr>
            <w:tcW w:w="2160"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b/>
                <w:color w:val="000000"/>
                <w:sz w:val="20"/>
                <w:szCs w:val="20"/>
              </w:rPr>
            </w:pPr>
          </w:p>
        </w:tc>
        <w:tc>
          <w:tcPr>
            <w:tcW w:w="2160"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b/>
                <w:color w:val="000000"/>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color w:val="333333"/>
                <w:sz w:val="20"/>
                <w:szCs w:val="20"/>
              </w:rPr>
            </w:pPr>
          </w:p>
        </w:tc>
        <w:tc>
          <w:tcPr>
            <w:tcW w:w="0" w:type="auto"/>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color w:val="000000"/>
                <w:sz w:val="20"/>
                <w:szCs w:val="20"/>
              </w:rPr>
            </w:pPr>
          </w:p>
        </w:tc>
      </w:tr>
      <w:tr>
        <w:tblPrEx>
          <w:tblCellMar>
            <w:top w:w="0" w:type="dxa"/>
            <w:left w:w="0" w:type="dxa"/>
            <w:bottom w:w="0" w:type="dxa"/>
            <w:right w:w="0" w:type="dxa"/>
          </w:tblCellMar>
        </w:tblPrEx>
        <w:trPr>
          <w:trHeight w:val="44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color w:val="333333"/>
                <w:sz w:val="20"/>
                <w:szCs w:val="20"/>
              </w:rPr>
            </w:pPr>
            <w:r>
              <w:rPr>
                <w:color w:val="333333"/>
                <w:kern w:val="0"/>
                <w:sz w:val="20"/>
                <w:szCs w:val="20"/>
                <w:lang w:bidi="ar"/>
              </w:rPr>
              <w:t>4</w:t>
            </w:r>
          </w:p>
        </w:tc>
        <w:tc>
          <w:tcPr>
            <w:tcW w:w="2160"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b/>
                <w:color w:val="000000"/>
                <w:sz w:val="20"/>
                <w:szCs w:val="20"/>
              </w:rPr>
            </w:pPr>
          </w:p>
        </w:tc>
        <w:tc>
          <w:tcPr>
            <w:tcW w:w="2160"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b/>
                <w:color w:val="000000"/>
                <w:sz w:val="20"/>
                <w:szCs w:val="20"/>
              </w:rPr>
            </w:pPr>
          </w:p>
        </w:tc>
        <w:tc>
          <w:tcPr>
            <w:tcW w:w="2160"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b/>
                <w:color w:val="000000"/>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color w:val="333333"/>
                <w:sz w:val="20"/>
                <w:szCs w:val="20"/>
              </w:rPr>
            </w:pPr>
          </w:p>
        </w:tc>
        <w:tc>
          <w:tcPr>
            <w:tcW w:w="0" w:type="auto"/>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color w:val="000000"/>
                <w:sz w:val="20"/>
                <w:szCs w:val="20"/>
              </w:rPr>
            </w:pPr>
          </w:p>
        </w:tc>
      </w:tr>
      <w:tr>
        <w:tblPrEx>
          <w:tblCellMar>
            <w:top w:w="0" w:type="dxa"/>
            <w:left w:w="0" w:type="dxa"/>
            <w:bottom w:w="0" w:type="dxa"/>
            <w:right w:w="0" w:type="dxa"/>
          </w:tblCellMar>
        </w:tblPrEx>
        <w:trPr>
          <w:trHeight w:val="44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color w:val="333333"/>
                <w:sz w:val="20"/>
                <w:szCs w:val="20"/>
              </w:rPr>
            </w:pPr>
            <w:r>
              <w:rPr>
                <w:color w:val="333333"/>
                <w:kern w:val="0"/>
                <w:sz w:val="20"/>
                <w:szCs w:val="20"/>
                <w:lang w:bidi="ar"/>
              </w:rPr>
              <w:t>5</w:t>
            </w:r>
          </w:p>
        </w:tc>
        <w:tc>
          <w:tcPr>
            <w:tcW w:w="2160"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b/>
                <w:color w:val="000000"/>
                <w:sz w:val="20"/>
                <w:szCs w:val="20"/>
              </w:rPr>
            </w:pPr>
          </w:p>
        </w:tc>
        <w:tc>
          <w:tcPr>
            <w:tcW w:w="2160"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b/>
                <w:color w:val="000000"/>
                <w:sz w:val="20"/>
                <w:szCs w:val="20"/>
              </w:rPr>
            </w:pPr>
          </w:p>
        </w:tc>
        <w:tc>
          <w:tcPr>
            <w:tcW w:w="2160"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b/>
                <w:color w:val="000000"/>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color w:val="333333"/>
                <w:sz w:val="20"/>
                <w:szCs w:val="20"/>
              </w:rPr>
            </w:pPr>
          </w:p>
        </w:tc>
        <w:tc>
          <w:tcPr>
            <w:tcW w:w="0" w:type="auto"/>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color w:val="000000"/>
                <w:sz w:val="20"/>
                <w:szCs w:val="20"/>
              </w:rPr>
            </w:pPr>
          </w:p>
        </w:tc>
      </w:tr>
      <w:tr>
        <w:tblPrEx>
          <w:tblCellMar>
            <w:top w:w="0" w:type="dxa"/>
            <w:left w:w="0" w:type="dxa"/>
            <w:bottom w:w="0" w:type="dxa"/>
            <w:right w:w="0" w:type="dxa"/>
          </w:tblCellMar>
        </w:tblPrEx>
        <w:trPr>
          <w:trHeight w:val="44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color w:val="333333"/>
                <w:sz w:val="20"/>
                <w:szCs w:val="20"/>
              </w:rPr>
            </w:pPr>
            <w:r>
              <w:rPr>
                <w:color w:val="333333"/>
                <w:kern w:val="0"/>
                <w:sz w:val="20"/>
                <w:szCs w:val="20"/>
                <w:lang w:bidi="ar"/>
              </w:rPr>
              <w:t>6</w:t>
            </w:r>
          </w:p>
        </w:tc>
        <w:tc>
          <w:tcPr>
            <w:tcW w:w="2160"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b/>
                <w:color w:val="000000"/>
                <w:sz w:val="20"/>
                <w:szCs w:val="20"/>
              </w:rPr>
            </w:pPr>
          </w:p>
        </w:tc>
        <w:tc>
          <w:tcPr>
            <w:tcW w:w="2160"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b/>
                <w:color w:val="000000"/>
                <w:sz w:val="20"/>
                <w:szCs w:val="20"/>
              </w:rPr>
            </w:pPr>
          </w:p>
        </w:tc>
        <w:tc>
          <w:tcPr>
            <w:tcW w:w="2160"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b/>
                <w:color w:val="000000"/>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color w:val="333333"/>
                <w:sz w:val="20"/>
                <w:szCs w:val="20"/>
              </w:rPr>
            </w:pPr>
          </w:p>
        </w:tc>
        <w:tc>
          <w:tcPr>
            <w:tcW w:w="0" w:type="auto"/>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color w:val="000000"/>
                <w:sz w:val="20"/>
                <w:szCs w:val="20"/>
              </w:rPr>
            </w:pPr>
          </w:p>
        </w:tc>
      </w:tr>
      <w:tr>
        <w:tblPrEx>
          <w:tblCellMar>
            <w:top w:w="0" w:type="dxa"/>
            <w:left w:w="0" w:type="dxa"/>
            <w:bottom w:w="0" w:type="dxa"/>
            <w:right w:w="0" w:type="dxa"/>
          </w:tblCellMar>
        </w:tblPrEx>
        <w:trPr>
          <w:trHeight w:val="44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color w:val="333333"/>
                <w:sz w:val="20"/>
                <w:szCs w:val="20"/>
              </w:rPr>
            </w:pPr>
            <w:r>
              <w:rPr>
                <w:color w:val="333333"/>
                <w:kern w:val="0"/>
                <w:sz w:val="20"/>
                <w:szCs w:val="20"/>
                <w:lang w:bidi="ar"/>
              </w:rPr>
              <w:t>7</w:t>
            </w:r>
          </w:p>
        </w:tc>
        <w:tc>
          <w:tcPr>
            <w:tcW w:w="2160"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b/>
                <w:color w:val="000000"/>
                <w:sz w:val="20"/>
                <w:szCs w:val="20"/>
              </w:rPr>
            </w:pPr>
          </w:p>
        </w:tc>
        <w:tc>
          <w:tcPr>
            <w:tcW w:w="2160"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b/>
                <w:color w:val="000000"/>
                <w:sz w:val="20"/>
                <w:szCs w:val="20"/>
              </w:rPr>
            </w:pPr>
          </w:p>
        </w:tc>
        <w:tc>
          <w:tcPr>
            <w:tcW w:w="2160"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b/>
                <w:color w:val="000000"/>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color w:val="333333"/>
                <w:sz w:val="20"/>
                <w:szCs w:val="20"/>
              </w:rPr>
            </w:pPr>
          </w:p>
        </w:tc>
        <w:tc>
          <w:tcPr>
            <w:tcW w:w="0" w:type="auto"/>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color w:val="000000"/>
                <w:sz w:val="20"/>
                <w:szCs w:val="20"/>
              </w:rPr>
            </w:pPr>
          </w:p>
        </w:tc>
      </w:tr>
      <w:tr>
        <w:tblPrEx>
          <w:tblCellMar>
            <w:top w:w="0" w:type="dxa"/>
            <w:left w:w="0" w:type="dxa"/>
            <w:bottom w:w="0" w:type="dxa"/>
            <w:right w:w="0" w:type="dxa"/>
          </w:tblCellMar>
        </w:tblPrEx>
        <w:trPr>
          <w:trHeight w:val="44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color w:val="333333"/>
                <w:sz w:val="20"/>
                <w:szCs w:val="20"/>
              </w:rPr>
            </w:pPr>
            <w:r>
              <w:rPr>
                <w:color w:val="333333"/>
                <w:kern w:val="0"/>
                <w:sz w:val="20"/>
                <w:szCs w:val="20"/>
                <w:lang w:bidi="ar"/>
              </w:rPr>
              <w:t>8</w:t>
            </w:r>
          </w:p>
        </w:tc>
        <w:tc>
          <w:tcPr>
            <w:tcW w:w="2160"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b/>
                <w:color w:val="000000"/>
                <w:sz w:val="20"/>
                <w:szCs w:val="20"/>
              </w:rPr>
            </w:pPr>
          </w:p>
        </w:tc>
        <w:tc>
          <w:tcPr>
            <w:tcW w:w="2160"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b/>
                <w:color w:val="000000"/>
                <w:sz w:val="20"/>
                <w:szCs w:val="20"/>
              </w:rPr>
            </w:pPr>
          </w:p>
        </w:tc>
        <w:tc>
          <w:tcPr>
            <w:tcW w:w="2160"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b/>
                <w:color w:val="000000"/>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color w:val="333333"/>
                <w:sz w:val="20"/>
                <w:szCs w:val="20"/>
              </w:rPr>
            </w:pPr>
          </w:p>
        </w:tc>
        <w:tc>
          <w:tcPr>
            <w:tcW w:w="0" w:type="auto"/>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color w:val="000000"/>
                <w:sz w:val="20"/>
                <w:szCs w:val="20"/>
              </w:rPr>
            </w:pPr>
          </w:p>
        </w:tc>
      </w:tr>
      <w:tr>
        <w:tblPrEx>
          <w:tblCellMar>
            <w:top w:w="0" w:type="dxa"/>
            <w:left w:w="0" w:type="dxa"/>
            <w:bottom w:w="0" w:type="dxa"/>
            <w:right w:w="0" w:type="dxa"/>
          </w:tblCellMar>
        </w:tblPrEx>
        <w:trPr>
          <w:trHeight w:val="44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color w:val="333333"/>
                <w:sz w:val="20"/>
                <w:szCs w:val="20"/>
              </w:rPr>
            </w:pPr>
            <w:r>
              <w:rPr>
                <w:color w:val="333333"/>
                <w:kern w:val="0"/>
                <w:sz w:val="20"/>
                <w:szCs w:val="20"/>
                <w:lang w:bidi="ar"/>
              </w:rPr>
              <w:t>9</w:t>
            </w:r>
          </w:p>
        </w:tc>
        <w:tc>
          <w:tcPr>
            <w:tcW w:w="2160"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b/>
                <w:color w:val="000000"/>
                <w:sz w:val="20"/>
                <w:szCs w:val="20"/>
              </w:rPr>
            </w:pPr>
          </w:p>
        </w:tc>
        <w:tc>
          <w:tcPr>
            <w:tcW w:w="2160"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b/>
                <w:color w:val="000000"/>
                <w:sz w:val="20"/>
                <w:szCs w:val="20"/>
              </w:rPr>
            </w:pPr>
          </w:p>
        </w:tc>
        <w:tc>
          <w:tcPr>
            <w:tcW w:w="2160"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b/>
                <w:color w:val="000000"/>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color w:val="333333"/>
                <w:sz w:val="20"/>
                <w:szCs w:val="20"/>
              </w:rPr>
            </w:pPr>
          </w:p>
        </w:tc>
        <w:tc>
          <w:tcPr>
            <w:tcW w:w="0" w:type="auto"/>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color w:val="000000"/>
                <w:sz w:val="20"/>
                <w:szCs w:val="20"/>
              </w:rPr>
            </w:pPr>
          </w:p>
        </w:tc>
      </w:tr>
      <w:tr>
        <w:tblPrEx>
          <w:tblCellMar>
            <w:top w:w="0" w:type="dxa"/>
            <w:left w:w="0" w:type="dxa"/>
            <w:bottom w:w="0" w:type="dxa"/>
            <w:right w:w="0" w:type="dxa"/>
          </w:tblCellMar>
        </w:tblPrEx>
        <w:trPr>
          <w:trHeight w:val="44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color w:val="333333"/>
                <w:sz w:val="20"/>
                <w:szCs w:val="20"/>
              </w:rPr>
            </w:pPr>
            <w:r>
              <w:rPr>
                <w:color w:val="333333"/>
                <w:kern w:val="0"/>
                <w:sz w:val="20"/>
                <w:szCs w:val="20"/>
                <w:lang w:bidi="ar"/>
              </w:rPr>
              <w:t>10</w:t>
            </w:r>
          </w:p>
        </w:tc>
        <w:tc>
          <w:tcPr>
            <w:tcW w:w="2160"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b/>
                <w:color w:val="000000"/>
                <w:sz w:val="20"/>
                <w:szCs w:val="20"/>
              </w:rPr>
            </w:pPr>
          </w:p>
        </w:tc>
        <w:tc>
          <w:tcPr>
            <w:tcW w:w="2160"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b/>
                <w:color w:val="000000"/>
                <w:sz w:val="20"/>
                <w:szCs w:val="20"/>
              </w:rPr>
            </w:pPr>
          </w:p>
        </w:tc>
        <w:tc>
          <w:tcPr>
            <w:tcW w:w="2160"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b/>
                <w:color w:val="000000"/>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color w:val="333333"/>
                <w:sz w:val="20"/>
                <w:szCs w:val="20"/>
              </w:rPr>
            </w:pPr>
          </w:p>
        </w:tc>
        <w:tc>
          <w:tcPr>
            <w:tcW w:w="0" w:type="auto"/>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color w:val="000000"/>
                <w:sz w:val="20"/>
                <w:szCs w:val="20"/>
              </w:rPr>
            </w:pPr>
          </w:p>
        </w:tc>
      </w:tr>
      <w:tr>
        <w:tblPrEx>
          <w:tblCellMar>
            <w:top w:w="0" w:type="dxa"/>
            <w:left w:w="0" w:type="dxa"/>
            <w:bottom w:w="0" w:type="dxa"/>
            <w:right w:w="0" w:type="dxa"/>
          </w:tblCellMar>
        </w:tblPrEx>
        <w:trPr>
          <w:trHeight w:val="440"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b/>
                <w:color w:val="000000"/>
                <w:sz w:val="20"/>
                <w:szCs w:val="20"/>
              </w:rPr>
            </w:pPr>
            <w:r>
              <w:rPr>
                <w:b/>
                <w:color w:val="000000"/>
                <w:kern w:val="0"/>
                <w:sz w:val="20"/>
                <w:szCs w:val="20"/>
                <w:lang w:bidi="ar"/>
              </w:rPr>
              <w:t>校准情况</w:t>
            </w:r>
          </w:p>
        </w:tc>
        <w:tc>
          <w:tcPr>
            <w:tcW w:w="1080"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b/>
                <w:color w:val="000000"/>
                <w:sz w:val="20"/>
                <w:szCs w:val="20"/>
              </w:rPr>
            </w:pPr>
            <w:r>
              <w:rPr>
                <w:b/>
                <w:color w:val="000000"/>
                <w:kern w:val="0"/>
                <w:sz w:val="20"/>
                <w:szCs w:val="20"/>
                <w:lang w:bidi="ar"/>
              </w:rPr>
              <w:t>□高低标核查/零点+跨度核查（二选一）</w:t>
            </w: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b/>
                <w:color w:val="000000"/>
                <w:sz w:val="20"/>
                <w:szCs w:val="20"/>
              </w:rPr>
            </w:pPr>
            <w:r>
              <w:rPr>
                <w:b/>
                <w:color w:val="000000"/>
                <w:kern w:val="0"/>
                <w:sz w:val="20"/>
                <w:szCs w:val="20"/>
                <w:lang w:bidi="ar"/>
              </w:rPr>
              <w:t>序号</w:t>
            </w: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b/>
                <w:color w:val="000000"/>
                <w:sz w:val="20"/>
                <w:szCs w:val="20"/>
              </w:rPr>
            </w:pPr>
            <w:r>
              <w:rPr>
                <w:b/>
                <w:color w:val="000000"/>
                <w:kern w:val="0"/>
                <w:sz w:val="20"/>
                <w:szCs w:val="20"/>
                <w:lang w:bidi="ar"/>
              </w:rPr>
              <w:t>测试日期</w:t>
            </w: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b/>
                <w:color w:val="000000"/>
                <w:sz w:val="20"/>
                <w:szCs w:val="20"/>
              </w:rPr>
            </w:pPr>
            <w:r>
              <w:rPr>
                <w:b/>
                <w:color w:val="000000"/>
                <w:kern w:val="0"/>
                <w:sz w:val="20"/>
                <w:szCs w:val="20"/>
                <w:lang w:bidi="ar"/>
              </w:rPr>
              <w:t>参数</w:t>
            </w: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b/>
                <w:color w:val="000000"/>
                <w:sz w:val="20"/>
                <w:szCs w:val="20"/>
              </w:rPr>
            </w:pPr>
            <w:r>
              <w:rPr>
                <w:b/>
                <w:color w:val="000000"/>
                <w:kern w:val="0"/>
                <w:sz w:val="20"/>
                <w:szCs w:val="20"/>
                <w:lang w:bidi="ar"/>
              </w:rPr>
              <w:t>监测结果</w:t>
            </w: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b/>
                <w:color w:val="000000"/>
                <w:sz w:val="20"/>
                <w:szCs w:val="20"/>
              </w:rPr>
            </w:pPr>
            <w:r>
              <w:rPr>
                <w:b/>
                <w:color w:val="000000"/>
                <w:kern w:val="0"/>
                <w:sz w:val="20"/>
                <w:szCs w:val="20"/>
                <w:lang w:bidi="ar"/>
              </w:rPr>
              <w:t>标准值</w:t>
            </w: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b/>
                <w:color w:val="000000"/>
                <w:sz w:val="20"/>
                <w:szCs w:val="20"/>
              </w:rPr>
            </w:pPr>
            <w:r>
              <w:rPr>
                <w:b/>
                <w:color w:val="000000"/>
                <w:kern w:val="0"/>
                <w:sz w:val="20"/>
                <w:szCs w:val="20"/>
                <w:lang w:bidi="ar"/>
              </w:rPr>
              <w:t>误差率</w:t>
            </w: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b/>
                <w:color w:val="000000"/>
                <w:sz w:val="20"/>
                <w:szCs w:val="20"/>
              </w:rPr>
            </w:pPr>
            <w:r>
              <w:rPr>
                <w:b/>
                <w:color w:val="000000"/>
                <w:kern w:val="0"/>
                <w:sz w:val="20"/>
                <w:szCs w:val="20"/>
                <w:lang w:bidi="ar"/>
              </w:rPr>
              <w:t>是否合格</w:t>
            </w:r>
          </w:p>
        </w:tc>
      </w:tr>
      <w:tr>
        <w:tblPrEx>
          <w:tblCellMar>
            <w:top w:w="0" w:type="dxa"/>
            <w:left w:w="0" w:type="dxa"/>
            <w:bottom w:w="0" w:type="dxa"/>
            <w:right w:w="0" w:type="dxa"/>
          </w:tblCellMar>
        </w:tblPrEx>
        <w:trPr>
          <w:trHeight w:val="440"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b/>
                <w:color w:val="000000"/>
                <w:sz w:val="20"/>
                <w:szCs w:val="20"/>
              </w:rPr>
            </w:pPr>
          </w:p>
        </w:tc>
        <w:tc>
          <w:tcPr>
            <w:tcW w:w="108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b/>
                <w:color w:val="000000"/>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color w:val="333333"/>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color w:val="333333"/>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color w:val="333333"/>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color w:val="333333"/>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color w:val="333333"/>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color w:val="333333"/>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color w:val="333333"/>
                <w:sz w:val="20"/>
                <w:szCs w:val="20"/>
              </w:rPr>
            </w:pPr>
          </w:p>
        </w:tc>
      </w:tr>
      <w:tr>
        <w:tblPrEx>
          <w:tblCellMar>
            <w:top w:w="0" w:type="dxa"/>
            <w:left w:w="0" w:type="dxa"/>
            <w:bottom w:w="0" w:type="dxa"/>
            <w:right w:w="0" w:type="dxa"/>
          </w:tblCellMar>
        </w:tblPrEx>
        <w:trPr>
          <w:trHeight w:val="440"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b/>
                <w:color w:val="000000"/>
                <w:sz w:val="20"/>
                <w:szCs w:val="20"/>
              </w:rPr>
            </w:pPr>
          </w:p>
        </w:tc>
        <w:tc>
          <w:tcPr>
            <w:tcW w:w="108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b/>
                <w:color w:val="000000"/>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color w:val="333333"/>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color w:val="333333"/>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color w:val="333333"/>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color w:val="333333"/>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color w:val="333333"/>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color w:val="333333"/>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color w:val="333333"/>
                <w:sz w:val="20"/>
                <w:szCs w:val="20"/>
              </w:rPr>
            </w:pPr>
          </w:p>
        </w:tc>
      </w:tr>
      <w:tr>
        <w:tblPrEx>
          <w:tblCellMar>
            <w:top w:w="0" w:type="dxa"/>
            <w:left w:w="0" w:type="dxa"/>
            <w:bottom w:w="0" w:type="dxa"/>
            <w:right w:w="0" w:type="dxa"/>
          </w:tblCellMar>
        </w:tblPrEx>
        <w:trPr>
          <w:trHeight w:val="440"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b/>
                <w:color w:val="000000"/>
                <w:sz w:val="20"/>
                <w:szCs w:val="20"/>
              </w:rPr>
            </w:pPr>
          </w:p>
        </w:tc>
        <w:tc>
          <w:tcPr>
            <w:tcW w:w="108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b/>
                <w:color w:val="000000"/>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color w:val="333333"/>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color w:val="333333"/>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color w:val="333333"/>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color w:val="333333"/>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color w:val="333333"/>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color w:val="333333"/>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color w:val="333333"/>
                <w:sz w:val="20"/>
                <w:szCs w:val="20"/>
              </w:rPr>
            </w:pPr>
          </w:p>
        </w:tc>
      </w:tr>
      <w:tr>
        <w:tblPrEx>
          <w:tblCellMar>
            <w:top w:w="0" w:type="dxa"/>
            <w:left w:w="0" w:type="dxa"/>
            <w:bottom w:w="0" w:type="dxa"/>
            <w:right w:w="0" w:type="dxa"/>
          </w:tblCellMar>
        </w:tblPrEx>
        <w:trPr>
          <w:trHeight w:val="440"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b/>
                <w:color w:val="000000"/>
                <w:sz w:val="20"/>
                <w:szCs w:val="20"/>
              </w:rPr>
            </w:pPr>
          </w:p>
        </w:tc>
        <w:tc>
          <w:tcPr>
            <w:tcW w:w="108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b/>
                <w:color w:val="000000"/>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color w:val="333333"/>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color w:val="333333"/>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color w:val="333333"/>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color w:val="333333"/>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color w:val="333333"/>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color w:val="333333"/>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color w:val="333333"/>
                <w:sz w:val="20"/>
                <w:szCs w:val="20"/>
              </w:rPr>
            </w:pPr>
          </w:p>
        </w:tc>
      </w:tr>
      <w:tr>
        <w:tblPrEx>
          <w:tblCellMar>
            <w:top w:w="0" w:type="dxa"/>
            <w:left w:w="0" w:type="dxa"/>
            <w:bottom w:w="0" w:type="dxa"/>
            <w:right w:w="0" w:type="dxa"/>
          </w:tblCellMar>
        </w:tblPrEx>
        <w:trPr>
          <w:trHeight w:val="440"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b/>
                <w:color w:val="000000"/>
                <w:sz w:val="20"/>
                <w:szCs w:val="20"/>
              </w:rPr>
            </w:pPr>
          </w:p>
        </w:tc>
        <w:tc>
          <w:tcPr>
            <w:tcW w:w="108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b/>
                <w:color w:val="000000"/>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color w:val="333333"/>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color w:val="333333"/>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color w:val="333333"/>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color w:val="333333"/>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color w:val="333333"/>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color w:val="333333"/>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color w:val="333333"/>
                <w:sz w:val="20"/>
                <w:szCs w:val="20"/>
              </w:rPr>
            </w:pPr>
          </w:p>
        </w:tc>
      </w:tr>
      <w:tr>
        <w:tblPrEx>
          <w:tblCellMar>
            <w:top w:w="0" w:type="dxa"/>
            <w:left w:w="0" w:type="dxa"/>
            <w:bottom w:w="0" w:type="dxa"/>
            <w:right w:w="0" w:type="dxa"/>
          </w:tblCellMar>
        </w:tblPrEx>
        <w:trPr>
          <w:trHeight w:val="440"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b/>
                <w:color w:val="000000"/>
                <w:sz w:val="20"/>
                <w:szCs w:val="20"/>
              </w:rPr>
            </w:pPr>
          </w:p>
        </w:tc>
        <w:tc>
          <w:tcPr>
            <w:tcW w:w="108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b/>
                <w:color w:val="000000"/>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color w:val="333333"/>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color w:val="333333"/>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color w:val="333333"/>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color w:val="333333"/>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color w:val="333333"/>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color w:val="333333"/>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color w:val="333333"/>
                <w:sz w:val="20"/>
                <w:szCs w:val="20"/>
              </w:rPr>
            </w:pPr>
          </w:p>
        </w:tc>
      </w:tr>
      <w:tr>
        <w:tblPrEx>
          <w:tblCellMar>
            <w:top w:w="0" w:type="dxa"/>
            <w:left w:w="0" w:type="dxa"/>
            <w:bottom w:w="0" w:type="dxa"/>
            <w:right w:w="0" w:type="dxa"/>
          </w:tblCellMar>
        </w:tblPrEx>
        <w:trPr>
          <w:trHeight w:val="440"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b/>
                <w:color w:val="000000"/>
                <w:sz w:val="20"/>
                <w:szCs w:val="20"/>
              </w:rPr>
            </w:pPr>
          </w:p>
        </w:tc>
        <w:tc>
          <w:tcPr>
            <w:tcW w:w="108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b/>
                <w:color w:val="000000"/>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color w:val="333333"/>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color w:val="333333"/>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color w:val="333333"/>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color w:val="333333"/>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color w:val="333333"/>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color w:val="333333"/>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color w:val="333333"/>
                <w:sz w:val="20"/>
                <w:szCs w:val="20"/>
              </w:rPr>
            </w:pPr>
          </w:p>
        </w:tc>
      </w:tr>
      <w:tr>
        <w:tblPrEx>
          <w:tblCellMar>
            <w:top w:w="0" w:type="dxa"/>
            <w:left w:w="0" w:type="dxa"/>
            <w:bottom w:w="0" w:type="dxa"/>
            <w:right w:w="0" w:type="dxa"/>
          </w:tblCellMar>
        </w:tblPrEx>
        <w:trPr>
          <w:trHeight w:val="440"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b/>
                <w:color w:val="000000"/>
                <w:sz w:val="20"/>
                <w:szCs w:val="20"/>
              </w:rPr>
            </w:pPr>
          </w:p>
        </w:tc>
        <w:tc>
          <w:tcPr>
            <w:tcW w:w="108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b/>
                <w:color w:val="000000"/>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color w:val="333333"/>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color w:val="333333"/>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color w:val="333333"/>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color w:val="333333"/>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color w:val="333333"/>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color w:val="333333"/>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color w:val="333333"/>
                <w:sz w:val="20"/>
                <w:szCs w:val="20"/>
              </w:rPr>
            </w:pPr>
          </w:p>
        </w:tc>
      </w:tr>
      <w:tr>
        <w:tblPrEx>
          <w:tblCellMar>
            <w:top w:w="0" w:type="dxa"/>
            <w:left w:w="0" w:type="dxa"/>
            <w:bottom w:w="0" w:type="dxa"/>
            <w:right w:w="0" w:type="dxa"/>
          </w:tblCellMar>
        </w:tblPrEx>
        <w:trPr>
          <w:trHeight w:val="440"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b/>
                <w:color w:val="000000"/>
                <w:sz w:val="20"/>
                <w:szCs w:val="20"/>
              </w:rPr>
            </w:pPr>
          </w:p>
        </w:tc>
        <w:tc>
          <w:tcPr>
            <w:tcW w:w="1080"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b/>
                <w:color w:val="000000"/>
                <w:sz w:val="20"/>
                <w:szCs w:val="20"/>
              </w:rPr>
            </w:pPr>
            <w:r>
              <w:rPr>
                <w:b/>
                <w:color w:val="000000"/>
                <w:kern w:val="0"/>
                <w:sz w:val="20"/>
                <w:szCs w:val="20"/>
                <w:lang w:bidi="ar"/>
              </w:rPr>
              <w:t>□曲线标定（二选一）</w:t>
            </w: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b/>
                <w:color w:val="000000"/>
                <w:sz w:val="20"/>
                <w:szCs w:val="20"/>
              </w:rPr>
            </w:pPr>
            <w:r>
              <w:rPr>
                <w:b/>
                <w:color w:val="000000"/>
                <w:kern w:val="0"/>
                <w:sz w:val="20"/>
                <w:szCs w:val="20"/>
                <w:lang w:bidi="ar"/>
              </w:rPr>
              <w:t>序号</w:t>
            </w: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b/>
                <w:color w:val="000000"/>
                <w:sz w:val="20"/>
                <w:szCs w:val="20"/>
              </w:rPr>
            </w:pPr>
            <w:r>
              <w:rPr>
                <w:b/>
                <w:color w:val="000000"/>
                <w:kern w:val="0"/>
                <w:sz w:val="20"/>
                <w:szCs w:val="20"/>
                <w:lang w:bidi="ar"/>
              </w:rPr>
              <w:t>校准日期</w:t>
            </w: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b/>
                <w:color w:val="000000"/>
                <w:sz w:val="20"/>
                <w:szCs w:val="20"/>
              </w:rPr>
            </w:pPr>
            <w:r>
              <w:rPr>
                <w:b/>
                <w:color w:val="000000"/>
                <w:kern w:val="0"/>
                <w:sz w:val="20"/>
                <w:szCs w:val="20"/>
                <w:lang w:bidi="ar"/>
              </w:rPr>
              <w:t>参数</w:t>
            </w:r>
          </w:p>
        </w:tc>
        <w:tc>
          <w:tcPr>
            <w:tcW w:w="3240"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b/>
                <w:color w:val="000000"/>
                <w:sz w:val="20"/>
                <w:szCs w:val="20"/>
              </w:rPr>
            </w:pPr>
            <w:r>
              <w:rPr>
                <w:b/>
                <w:color w:val="000000"/>
                <w:kern w:val="0"/>
                <w:sz w:val="20"/>
                <w:szCs w:val="20"/>
                <w:lang w:bidi="ar"/>
              </w:rPr>
              <w:t>标定后曲线</w:t>
            </w:r>
          </w:p>
        </w:tc>
        <w:tc>
          <w:tcPr>
            <w:tcW w:w="0" w:type="auto"/>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b/>
                <w:color w:val="000000"/>
                <w:sz w:val="20"/>
                <w:szCs w:val="20"/>
              </w:rPr>
            </w:pPr>
            <w:r>
              <w:rPr>
                <w:b/>
                <w:color w:val="000000"/>
                <w:kern w:val="0"/>
                <w:sz w:val="20"/>
                <w:szCs w:val="20"/>
                <w:lang w:bidi="ar"/>
              </w:rPr>
              <w:t>是否合格</w:t>
            </w:r>
          </w:p>
        </w:tc>
      </w:tr>
      <w:tr>
        <w:tblPrEx>
          <w:tblCellMar>
            <w:top w:w="0" w:type="dxa"/>
            <w:left w:w="0" w:type="dxa"/>
            <w:bottom w:w="0" w:type="dxa"/>
            <w:right w:w="0" w:type="dxa"/>
          </w:tblCellMar>
        </w:tblPrEx>
        <w:trPr>
          <w:trHeight w:val="440"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b/>
                <w:color w:val="000000"/>
                <w:sz w:val="20"/>
                <w:szCs w:val="20"/>
              </w:rPr>
            </w:pPr>
          </w:p>
        </w:tc>
        <w:tc>
          <w:tcPr>
            <w:tcW w:w="108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b/>
                <w:color w:val="000000"/>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b/>
                <w:color w:val="000000"/>
                <w:sz w:val="20"/>
                <w:szCs w:val="20"/>
              </w:rPr>
            </w:pPr>
          </w:p>
        </w:tc>
        <w:tc>
          <w:tcPr>
            <w:tcW w:w="0" w:type="auto"/>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color w:val="000000"/>
                <w:sz w:val="20"/>
                <w:szCs w:val="20"/>
              </w:rPr>
            </w:pPr>
          </w:p>
        </w:tc>
        <w:tc>
          <w:tcPr>
            <w:tcW w:w="0" w:type="auto"/>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color w:val="000000"/>
                <w:sz w:val="20"/>
                <w:szCs w:val="20"/>
              </w:rPr>
            </w:pPr>
          </w:p>
        </w:tc>
        <w:tc>
          <w:tcPr>
            <w:tcW w:w="0" w:type="auto"/>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color w:val="000000"/>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b/>
                <w:color w:val="454545"/>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b/>
                <w:color w:val="454545"/>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b/>
                <w:color w:val="333333"/>
                <w:sz w:val="20"/>
                <w:szCs w:val="20"/>
              </w:rPr>
            </w:pPr>
          </w:p>
        </w:tc>
      </w:tr>
      <w:tr>
        <w:tblPrEx>
          <w:tblCellMar>
            <w:top w:w="0" w:type="dxa"/>
            <w:left w:w="0" w:type="dxa"/>
            <w:bottom w:w="0" w:type="dxa"/>
            <w:right w:w="0" w:type="dxa"/>
          </w:tblCellMar>
        </w:tblPrEx>
        <w:trPr>
          <w:trHeight w:val="440"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b/>
                <w:color w:val="000000"/>
                <w:sz w:val="20"/>
                <w:szCs w:val="20"/>
              </w:rPr>
            </w:pPr>
          </w:p>
        </w:tc>
        <w:tc>
          <w:tcPr>
            <w:tcW w:w="108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b/>
                <w:color w:val="000000"/>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b/>
                <w:color w:val="000000"/>
                <w:sz w:val="20"/>
                <w:szCs w:val="20"/>
              </w:rPr>
            </w:pPr>
          </w:p>
        </w:tc>
        <w:tc>
          <w:tcPr>
            <w:tcW w:w="0" w:type="auto"/>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color w:val="000000"/>
                <w:sz w:val="20"/>
                <w:szCs w:val="20"/>
              </w:rPr>
            </w:pPr>
          </w:p>
        </w:tc>
        <w:tc>
          <w:tcPr>
            <w:tcW w:w="0" w:type="auto"/>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color w:val="000000"/>
                <w:sz w:val="20"/>
                <w:szCs w:val="20"/>
              </w:rPr>
            </w:pPr>
          </w:p>
        </w:tc>
        <w:tc>
          <w:tcPr>
            <w:tcW w:w="0" w:type="auto"/>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color w:val="000000"/>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b/>
                <w:color w:val="333333"/>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b/>
                <w:color w:val="333333"/>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b/>
                <w:color w:val="333333"/>
                <w:sz w:val="20"/>
                <w:szCs w:val="20"/>
              </w:rPr>
            </w:pPr>
          </w:p>
        </w:tc>
      </w:tr>
      <w:tr>
        <w:tblPrEx>
          <w:tblCellMar>
            <w:top w:w="0" w:type="dxa"/>
            <w:left w:w="0" w:type="dxa"/>
            <w:bottom w:w="0" w:type="dxa"/>
            <w:right w:w="0" w:type="dxa"/>
          </w:tblCellMar>
        </w:tblPrEx>
        <w:trPr>
          <w:trHeight w:val="440"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b/>
                <w:color w:val="000000"/>
                <w:sz w:val="20"/>
                <w:szCs w:val="20"/>
              </w:rPr>
            </w:pPr>
          </w:p>
        </w:tc>
        <w:tc>
          <w:tcPr>
            <w:tcW w:w="108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b/>
                <w:color w:val="000000"/>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b/>
                <w:color w:val="000000"/>
                <w:sz w:val="20"/>
                <w:szCs w:val="20"/>
              </w:rPr>
            </w:pPr>
          </w:p>
        </w:tc>
        <w:tc>
          <w:tcPr>
            <w:tcW w:w="0" w:type="auto"/>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color w:val="000000"/>
                <w:sz w:val="20"/>
                <w:szCs w:val="20"/>
              </w:rPr>
            </w:pPr>
          </w:p>
        </w:tc>
        <w:tc>
          <w:tcPr>
            <w:tcW w:w="0" w:type="auto"/>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color w:val="000000"/>
                <w:sz w:val="20"/>
                <w:szCs w:val="20"/>
              </w:rPr>
            </w:pPr>
          </w:p>
        </w:tc>
        <w:tc>
          <w:tcPr>
            <w:tcW w:w="0" w:type="auto"/>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color w:val="000000"/>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b/>
                <w:color w:val="333333"/>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b/>
                <w:color w:val="333333"/>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b/>
                <w:color w:val="333333"/>
                <w:sz w:val="20"/>
                <w:szCs w:val="20"/>
              </w:rPr>
            </w:pPr>
          </w:p>
        </w:tc>
      </w:tr>
      <w:tr>
        <w:tblPrEx>
          <w:tblCellMar>
            <w:top w:w="0" w:type="dxa"/>
            <w:left w:w="0" w:type="dxa"/>
            <w:bottom w:w="0" w:type="dxa"/>
            <w:right w:w="0" w:type="dxa"/>
          </w:tblCellMar>
        </w:tblPrEx>
        <w:trPr>
          <w:trHeight w:val="440"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b/>
                <w:color w:val="000000"/>
                <w:sz w:val="20"/>
                <w:szCs w:val="20"/>
              </w:rPr>
            </w:pPr>
          </w:p>
        </w:tc>
        <w:tc>
          <w:tcPr>
            <w:tcW w:w="108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b/>
                <w:color w:val="000000"/>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b/>
                <w:color w:val="000000"/>
                <w:sz w:val="20"/>
                <w:szCs w:val="20"/>
              </w:rPr>
            </w:pPr>
          </w:p>
        </w:tc>
        <w:tc>
          <w:tcPr>
            <w:tcW w:w="0" w:type="auto"/>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color w:val="000000"/>
                <w:sz w:val="20"/>
                <w:szCs w:val="20"/>
              </w:rPr>
            </w:pPr>
          </w:p>
        </w:tc>
        <w:tc>
          <w:tcPr>
            <w:tcW w:w="0" w:type="auto"/>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color w:val="000000"/>
                <w:sz w:val="20"/>
                <w:szCs w:val="20"/>
              </w:rPr>
            </w:pPr>
          </w:p>
        </w:tc>
        <w:tc>
          <w:tcPr>
            <w:tcW w:w="0" w:type="auto"/>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color w:val="000000"/>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b/>
                <w:color w:val="333333"/>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b/>
                <w:color w:val="333333"/>
                <w:sz w:val="20"/>
                <w:szCs w:val="20"/>
              </w:rPr>
            </w:pP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b/>
                <w:color w:val="333333"/>
                <w:sz w:val="20"/>
                <w:szCs w:val="20"/>
              </w:rPr>
            </w:pPr>
          </w:p>
        </w:tc>
      </w:tr>
      <w:tr>
        <w:tblPrEx>
          <w:tblCellMar>
            <w:top w:w="0" w:type="dxa"/>
            <w:left w:w="0" w:type="dxa"/>
            <w:bottom w:w="0" w:type="dxa"/>
            <w:right w:w="0" w:type="dxa"/>
          </w:tblCellMar>
        </w:tblPrEx>
        <w:trPr>
          <w:trHeight w:val="440" w:hRule="atLeast"/>
        </w:trPr>
        <w:tc>
          <w:tcPr>
            <w:tcW w:w="0" w:type="auto"/>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b/>
                <w:color w:val="000000"/>
                <w:sz w:val="20"/>
                <w:szCs w:val="20"/>
              </w:rPr>
            </w:pPr>
            <w:r>
              <w:rPr>
                <w:b/>
                <w:color w:val="000000"/>
                <w:kern w:val="0"/>
                <w:sz w:val="20"/>
                <w:szCs w:val="20"/>
                <w:lang w:bidi="ar"/>
              </w:rPr>
              <w:t>巡检人</w:t>
            </w:r>
          </w:p>
        </w:tc>
        <w:tc>
          <w:tcPr>
            <w:tcW w:w="0" w:type="auto"/>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b/>
                <w:color w:val="000000"/>
                <w:sz w:val="20"/>
                <w:szCs w:val="20"/>
              </w:rPr>
            </w:pPr>
          </w:p>
        </w:tc>
        <w:tc>
          <w:tcPr>
            <w:tcW w:w="0" w:type="auto"/>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b/>
                <w:color w:val="000000"/>
                <w:sz w:val="20"/>
                <w:szCs w:val="20"/>
              </w:rPr>
            </w:pPr>
            <w:r>
              <w:rPr>
                <w:b/>
                <w:color w:val="000000"/>
                <w:kern w:val="0"/>
                <w:sz w:val="20"/>
                <w:szCs w:val="20"/>
                <w:lang w:bidi="ar"/>
              </w:rPr>
              <w:t>业主代表</w:t>
            </w:r>
          </w:p>
        </w:tc>
        <w:tc>
          <w:tcPr>
            <w:tcW w:w="0" w:type="auto"/>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color w:val="000000"/>
                <w:sz w:val="20"/>
                <w:szCs w:val="20"/>
              </w:rPr>
            </w:pPr>
          </w:p>
        </w:tc>
      </w:tr>
    </w:tbl>
    <w:p/>
    <w:p/>
    <w:p>
      <w:pPr>
        <w:pStyle w:val="46"/>
        <w:numPr>
          <w:ilvl w:val="0"/>
          <w:numId w:val="0"/>
        </w:numPr>
        <w:jc w:val="center"/>
        <w:rPr>
          <w:rFonts w:ascii="Times New Roman"/>
        </w:rPr>
      </w:pPr>
      <w:bookmarkStart w:id="50" w:name="_Toc24432"/>
      <w:r>
        <w:rPr>
          <w:rFonts w:ascii="Times New Roman"/>
        </w:rPr>
        <w:t>附录C（规范性）</w:t>
      </w:r>
      <w:r>
        <w:rPr>
          <w:rFonts w:hint="eastAsia" w:ascii="Times New Roman"/>
          <w:lang w:eastAsia="zh-CN"/>
        </w:rPr>
        <w:t>污水</w:t>
      </w:r>
      <w:r>
        <w:rPr>
          <w:rFonts w:ascii="Times New Roman"/>
        </w:rPr>
        <w:t>自动监控基站异常与维护处置记录</w:t>
      </w:r>
      <w:bookmarkEnd w:id="50"/>
    </w:p>
    <w:p>
      <w:pPr>
        <w:jc w:val="center"/>
        <w:rPr>
          <w:b/>
          <w:bCs/>
          <w:sz w:val="32"/>
        </w:rPr>
      </w:pPr>
      <w:r>
        <w:rPr>
          <w:b/>
          <w:szCs w:val="21"/>
        </w:rPr>
        <w:t xml:space="preserve">                                                   基站名称</w:t>
      </w:r>
      <w:r>
        <w:rPr>
          <w:b/>
          <w:bCs/>
          <w:kern w:val="0"/>
          <w:szCs w:val="21"/>
        </w:rPr>
        <w:t>____________________________</w:t>
      </w:r>
    </w:p>
    <w:tbl>
      <w:tblPr>
        <w:tblStyle w:val="33"/>
        <w:tblW w:w="95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0"/>
        <w:gridCol w:w="1015"/>
        <w:gridCol w:w="997"/>
        <w:gridCol w:w="654"/>
        <w:gridCol w:w="447"/>
        <w:gridCol w:w="895"/>
        <w:gridCol w:w="1145"/>
        <w:gridCol w:w="180"/>
        <w:gridCol w:w="671"/>
        <w:gridCol w:w="889"/>
        <w:gridCol w:w="11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1550" w:type="dxa"/>
            <w:noWrap w:val="0"/>
            <w:vAlign w:val="center"/>
          </w:tcPr>
          <w:p>
            <w:pPr>
              <w:widowControl/>
              <w:jc w:val="center"/>
              <w:rPr>
                <w:kern w:val="0"/>
                <w:szCs w:val="21"/>
              </w:rPr>
            </w:pPr>
            <w:r>
              <w:rPr>
                <w:kern w:val="0"/>
                <w:szCs w:val="21"/>
              </w:rPr>
              <w:t>到达现场时间</w:t>
            </w:r>
          </w:p>
        </w:tc>
        <w:tc>
          <w:tcPr>
            <w:tcW w:w="8000" w:type="dxa"/>
            <w:gridSpan w:val="10"/>
            <w:noWrap w:val="0"/>
            <w:vAlign w:val="center"/>
          </w:tcPr>
          <w:p>
            <w:pPr>
              <w:widowControl/>
              <w:ind w:firstLine="2100" w:firstLineChars="1000"/>
              <w:rPr>
                <w:kern w:val="0"/>
                <w:szCs w:val="21"/>
              </w:rPr>
            </w:pPr>
            <w:r>
              <w:rPr>
                <w:kern w:val="0"/>
                <w:szCs w:val="21"/>
                <w:u w:val="single"/>
              </w:rPr>
              <w:t xml:space="preserve">     </w:t>
            </w:r>
            <w:r>
              <w:rPr>
                <w:kern w:val="0"/>
                <w:szCs w:val="21"/>
              </w:rPr>
              <w:t>年</w:t>
            </w:r>
            <w:r>
              <w:rPr>
                <w:kern w:val="0"/>
                <w:szCs w:val="21"/>
                <w:u w:val="single"/>
              </w:rPr>
              <w:t xml:space="preserve">     </w:t>
            </w:r>
            <w:r>
              <w:rPr>
                <w:kern w:val="0"/>
                <w:szCs w:val="21"/>
              </w:rPr>
              <w:t>月</w:t>
            </w:r>
            <w:r>
              <w:rPr>
                <w:kern w:val="0"/>
                <w:szCs w:val="21"/>
                <w:u w:val="single"/>
              </w:rPr>
              <w:t xml:space="preserve">      </w:t>
            </w:r>
            <w:r>
              <w:rPr>
                <w:kern w:val="0"/>
                <w:szCs w:val="21"/>
              </w:rPr>
              <w:t>日</w:t>
            </w:r>
            <w:r>
              <w:rPr>
                <w:kern w:val="0"/>
                <w:szCs w:val="21"/>
                <w:u w:val="single"/>
              </w:rPr>
              <w:t xml:space="preserve">       </w:t>
            </w:r>
            <w:r>
              <w:rPr>
                <w:kern w:val="0"/>
                <w:szCs w:val="21"/>
              </w:rPr>
              <w:t>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1550" w:type="dxa"/>
            <w:noWrap w:val="0"/>
            <w:vAlign w:val="center"/>
          </w:tcPr>
          <w:p>
            <w:pPr>
              <w:widowControl/>
              <w:jc w:val="center"/>
              <w:rPr>
                <w:kern w:val="0"/>
                <w:szCs w:val="21"/>
              </w:rPr>
            </w:pPr>
            <w:r>
              <w:rPr>
                <w:kern w:val="0"/>
                <w:szCs w:val="21"/>
              </w:rPr>
              <w:t>异常来源</w:t>
            </w:r>
          </w:p>
        </w:tc>
        <w:tc>
          <w:tcPr>
            <w:tcW w:w="8000" w:type="dxa"/>
            <w:gridSpan w:val="10"/>
            <w:noWrap w:val="0"/>
            <w:vAlign w:val="center"/>
          </w:tcPr>
          <w:p>
            <w:pPr>
              <w:widowControl/>
              <w:jc w:val="center"/>
              <w:rPr>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1550" w:type="dxa"/>
            <w:noWrap w:val="0"/>
            <w:vAlign w:val="center"/>
          </w:tcPr>
          <w:p>
            <w:pPr>
              <w:widowControl/>
              <w:jc w:val="center"/>
              <w:rPr>
                <w:kern w:val="0"/>
                <w:szCs w:val="21"/>
              </w:rPr>
            </w:pPr>
            <w:r>
              <w:rPr>
                <w:kern w:val="0"/>
                <w:szCs w:val="21"/>
              </w:rPr>
              <w:t>异常类型</w:t>
            </w:r>
          </w:p>
        </w:tc>
        <w:tc>
          <w:tcPr>
            <w:tcW w:w="8000" w:type="dxa"/>
            <w:gridSpan w:val="10"/>
            <w:noWrap w:val="0"/>
            <w:vAlign w:val="center"/>
          </w:tcPr>
          <w:p>
            <w:pPr>
              <w:widowControl/>
              <w:jc w:val="center"/>
              <w:rPr>
                <w:kern w:val="0"/>
                <w:szCs w:val="21"/>
              </w:rPr>
            </w:pPr>
            <w:r>
              <w:rPr>
                <w:kern w:val="0"/>
                <w:szCs w:val="21"/>
              </w:rPr>
              <w:t xml:space="preserve"> □ 无数据    □不变   □不准   □零值   □超标  □ 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1550" w:type="dxa"/>
            <w:noWrap w:val="0"/>
            <w:vAlign w:val="center"/>
          </w:tcPr>
          <w:p>
            <w:pPr>
              <w:widowControl/>
              <w:jc w:val="center"/>
              <w:rPr>
                <w:kern w:val="0"/>
                <w:szCs w:val="21"/>
              </w:rPr>
            </w:pPr>
            <w:r>
              <w:rPr>
                <w:kern w:val="0"/>
                <w:szCs w:val="21"/>
              </w:rPr>
              <w:t>异常情况   描述</w:t>
            </w:r>
          </w:p>
        </w:tc>
        <w:tc>
          <w:tcPr>
            <w:tcW w:w="8000" w:type="dxa"/>
            <w:gridSpan w:val="10"/>
            <w:noWrap w:val="0"/>
            <w:vAlign w:val="center"/>
          </w:tcPr>
          <w:p>
            <w:pPr>
              <w:widowControl/>
              <w:jc w:val="center"/>
              <w:rPr>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5" w:hRule="atLeast"/>
          <w:jc w:val="center"/>
        </w:trPr>
        <w:tc>
          <w:tcPr>
            <w:tcW w:w="1550" w:type="dxa"/>
            <w:noWrap w:val="0"/>
            <w:vAlign w:val="center"/>
          </w:tcPr>
          <w:p>
            <w:pPr>
              <w:widowControl/>
              <w:jc w:val="center"/>
              <w:rPr>
                <w:kern w:val="0"/>
                <w:szCs w:val="21"/>
              </w:rPr>
            </w:pPr>
            <w:r>
              <w:rPr>
                <w:kern w:val="0"/>
                <w:szCs w:val="21"/>
              </w:rPr>
              <w:t>情况原因分析</w:t>
            </w:r>
          </w:p>
        </w:tc>
        <w:tc>
          <w:tcPr>
            <w:tcW w:w="8000" w:type="dxa"/>
            <w:gridSpan w:val="10"/>
            <w:noWrap w:val="0"/>
            <w:vAlign w:val="center"/>
          </w:tcPr>
          <w:p>
            <w:pPr>
              <w:widowControl/>
              <w:jc w:val="center"/>
              <w:rPr>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10" w:hRule="atLeast"/>
          <w:jc w:val="center"/>
        </w:trPr>
        <w:tc>
          <w:tcPr>
            <w:tcW w:w="1550" w:type="dxa"/>
            <w:noWrap w:val="0"/>
            <w:vAlign w:val="center"/>
          </w:tcPr>
          <w:p>
            <w:pPr>
              <w:widowControl/>
              <w:jc w:val="center"/>
              <w:rPr>
                <w:kern w:val="0"/>
                <w:szCs w:val="21"/>
              </w:rPr>
            </w:pPr>
            <w:r>
              <w:rPr>
                <w:kern w:val="0"/>
                <w:szCs w:val="21"/>
              </w:rPr>
              <w:t>企业调查</w:t>
            </w:r>
          </w:p>
          <w:p>
            <w:pPr>
              <w:widowControl/>
              <w:jc w:val="center"/>
              <w:rPr>
                <w:kern w:val="0"/>
                <w:szCs w:val="21"/>
              </w:rPr>
            </w:pPr>
            <w:r>
              <w:rPr>
                <w:kern w:val="0"/>
                <w:szCs w:val="21"/>
              </w:rPr>
              <w:t>情况说明</w:t>
            </w:r>
          </w:p>
        </w:tc>
        <w:tc>
          <w:tcPr>
            <w:tcW w:w="8000" w:type="dxa"/>
            <w:gridSpan w:val="10"/>
            <w:noWrap w:val="0"/>
            <w:vAlign w:val="center"/>
          </w:tcPr>
          <w:p>
            <w:pPr>
              <w:widowControl/>
              <w:jc w:val="center"/>
              <w:rPr>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00" w:hRule="atLeast"/>
          <w:jc w:val="center"/>
        </w:trPr>
        <w:tc>
          <w:tcPr>
            <w:tcW w:w="1550" w:type="dxa"/>
            <w:noWrap w:val="0"/>
            <w:vAlign w:val="center"/>
          </w:tcPr>
          <w:p>
            <w:pPr>
              <w:widowControl/>
              <w:jc w:val="center"/>
              <w:rPr>
                <w:kern w:val="0"/>
                <w:szCs w:val="21"/>
              </w:rPr>
            </w:pPr>
            <w:r>
              <w:rPr>
                <w:kern w:val="0"/>
                <w:szCs w:val="21"/>
              </w:rPr>
              <w:t>处理结果</w:t>
            </w:r>
          </w:p>
        </w:tc>
        <w:tc>
          <w:tcPr>
            <w:tcW w:w="8000" w:type="dxa"/>
            <w:gridSpan w:val="10"/>
            <w:noWrap w:val="0"/>
            <w:vAlign w:val="center"/>
          </w:tcPr>
          <w:p>
            <w:pPr>
              <w:widowControl/>
              <w:jc w:val="center"/>
              <w:rPr>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1550" w:type="dxa"/>
            <w:vMerge w:val="restart"/>
            <w:noWrap w:val="0"/>
            <w:vAlign w:val="center"/>
          </w:tcPr>
          <w:p>
            <w:pPr>
              <w:widowControl/>
              <w:jc w:val="center"/>
              <w:rPr>
                <w:kern w:val="0"/>
                <w:szCs w:val="21"/>
              </w:rPr>
            </w:pPr>
            <w:r>
              <w:rPr>
                <w:szCs w:val="21"/>
              </w:rPr>
              <w:t>材料消耗</w:t>
            </w:r>
          </w:p>
        </w:tc>
        <w:tc>
          <w:tcPr>
            <w:tcW w:w="2666" w:type="dxa"/>
            <w:gridSpan w:val="3"/>
            <w:noWrap w:val="0"/>
            <w:vAlign w:val="center"/>
          </w:tcPr>
          <w:p>
            <w:pPr>
              <w:widowControl/>
              <w:jc w:val="center"/>
              <w:rPr>
                <w:kern w:val="0"/>
                <w:szCs w:val="21"/>
              </w:rPr>
            </w:pPr>
            <w:r>
              <w:rPr>
                <w:szCs w:val="21"/>
              </w:rPr>
              <w:t>零 部 件 名 称</w:t>
            </w:r>
          </w:p>
        </w:tc>
        <w:tc>
          <w:tcPr>
            <w:tcW w:w="2667" w:type="dxa"/>
            <w:gridSpan w:val="4"/>
            <w:noWrap w:val="0"/>
            <w:vAlign w:val="center"/>
          </w:tcPr>
          <w:p>
            <w:pPr>
              <w:widowControl/>
              <w:jc w:val="center"/>
              <w:rPr>
                <w:kern w:val="0"/>
                <w:szCs w:val="21"/>
              </w:rPr>
            </w:pPr>
            <w:r>
              <w:rPr>
                <w:szCs w:val="21"/>
              </w:rPr>
              <w:t>型 号</w:t>
            </w:r>
          </w:p>
        </w:tc>
        <w:tc>
          <w:tcPr>
            <w:tcW w:w="2667" w:type="dxa"/>
            <w:gridSpan w:val="3"/>
            <w:noWrap w:val="0"/>
            <w:vAlign w:val="center"/>
          </w:tcPr>
          <w:p>
            <w:pPr>
              <w:widowControl/>
              <w:jc w:val="center"/>
              <w:rPr>
                <w:kern w:val="0"/>
                <w:szCs w:val="21"/>
              </w:rPr>
            </w:pPr>
            <w:r>
              <w:rPr>
                <w:szCs w:val="21"/>
              </w:rPr>
              <w:t>数 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1550" w:type="dxa"/>
            <w:vMerge w:val="continue"/>
            <w:noWrap w:val="0"/>
            <w:vAlign w:val="center"/>
          </w:tcPr>
          <w:p>
            <w:pPr>
              <w:widowControl/>
              <w:jc w:val="center"/>
              <w:rPr>
                <w:szCs w:val="21"/>
              </w:rPr>
            </w:pPr>
          </w:p>
        </w:tc>
        <w:tc>
          <w:tcPr>
            <w:tcW w:w="2666" w:type="dxa"/>
            <w:gridSpan w:val="3"/>
            <w:noWrap w:val="0"/>
            <w:vAlign w:val="center"/>
          </w:tcPr>
          <w:p>
            <w:pPr>
              <w:widowControl/>
              <w:jc w:val="center"/>
              <w:rPr>
                <w:kern w:val="0"/>
                <w:szCs w:val="21"/>
              </w:rPr>
            </w:pPr>
          </w:p>
        </w:tc>
        <w:tc>
          <w:tcPr>
            <w:tcW w:w="2667" w:type="dxa"/>
            <w:gridSpan w:val="4"/>
            <w:noWrap w:val="0"/>
            <w:vAlign w:val="center"/>
          </w:tcPr>
          <w:p>
            <w:pPr>
              <w:widowControl/>
              <w:rPr>
                <w:kern w:val="0"/>
                <w:szCs w:val="21"/>
              </w:rPr>
            </w:pPr>
          </w:p>
        </w:tc>
        <w:tc>
          <w:tcPr>
            <w:tcW w:w="2667" w:type="dxa"/>
            <w:gridSpan w:val="3"/>
            <w:noWrap w:val="0"/>
            <w:vAlign w:val="center"/>
          </w:tcPr>
          <w:p>
            <w:pPr>
              <w:widowControl/>
              <w:jc w:val="center"/>
              <w:rPr>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1550" w:type="dxa"/>
            <w:vMerge w:val="continue"/>
            <w:noWrap w:val="0"/>
            <w:vAlign w:val="center"/>
          </w:tcPr>
          <w:p>
            <w:pPr>
              <w:widowControl/>
              <w:jc w:val="center"/>
              <w:rPr>
                <w:szCs w:val="21"/>
              </w:rPr>
            </w:pPr>
          </w:p>
        </w:tc>
        <w:tc>
          <w:tcPr>
            <w:tcW w:w="2666" w:type="dxa"/>
            <w:gridSpan w:val="3"/>
            <w:noWrap w:val="0"/>
            <w:vAlign w:val="center"/>
          </w:tcPr>
          <w:p>
            <w:pPr>
              <w:widowControl/>
              <w:jc w:val="center"/>
              <w:rPr>
                <w:kern w:val="0"/>
                <w:szCs w:val="21"/>
              </w:rPr>
            </w:pPr>
          </w:p>
        </w:tc>
        <w:tc>
          <w:tcPr>
            <w:tcW w:w="2667" w:type="dxa"/>
            <w:gridSpan w:val="4"/>
            <w:noWrap w:val="0"/>
            <w:vAlign w:val="center"/>
          </w:tcPr>
          <w:p>
            <w:pPr>
              <w:widowControl/>
              <w:jc w:val="center"/>
              <w:rPr>
                <w:kern w:val="0"/>
                <w:szCs w:val="21"/>
              </w:rPr>
            </w:pPr>
          </w:p>
        </w:tc>
        <w:tc>
          <w:tcPr>
            <w:tcW w:w="2667" w:type="dxa"/>
            <w:gridSpan w:val="3"/>
            <w:noWrap w:val="0"/>
            <w:vAlign w:val="center"/>
          </w:tcPr>
          <w:p>
            <w:pPr>
              <w:widowControl/>
              <w:jc w:val="center"/>
              <w:rPr>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2" w:hRule="atLeast"/>
          <w:jc w:val="center"/>
        </w:trPr>
        <w:tc>
          <w:tcPr>
            <w:tcW w:w="1550" w:type="dxa"/>
            <w:vMerge w:val="continue"/>
            <w:noWrap w:val="0"/>
            <w:vAlign w:val="center"/>
          </w:tcPr>
          <w:p>
            <w:pPr>
              <w:widowControl/>
              <w:jc w:val="center"/>
              <w:rPr>
                <w:szCs w:val="21"/>
              </w:rPr>
            </w:pPr>
          </w:p>
        </w:tc>
        <w:tc>
          <w:tcPr>
            <w:tcW w:w="2666" w:type="dxa"/>
            <w:gridSpan w:val="3"/>
            <w:noWrap w:val="0"/>
            <w:vAlign w:val="center"/>
          </w:tcPr>
          <w:p>
            <w:pPr>
              <w:widowControl/>
              <w:jc w:val="center"/>
              <w:rPr>
                <w:kern w:val="0"/>
                <w:szCs w:val="21"/>
              </w:rPr>
            </w:pPr>
          </w:p>
        </w:tc>
        <w:tc>
          <w:tcPr>
            <w:tcW w:w="2667" w:type="dxa"/>
            <w:gridSpan w:val="4"/>
            <w:noWrap w:val="0"/>
            <w:vAlign w:val="center"/>
          </w:tcPr>
          <w:p>
            <w:pPr>
              <w:widowControl/>
              <w:jc w:val="center"/>
              <w:rPr>
                <w:kern w:val="0"/>
                <w:szCs w:val="21"/>
              </w:rPr>
            </w:pPr>
          </w:p>
        </w:tc>
        <w:tc>
          <w:tcPr>
            <w:tcW w:w="2667" w:type="dxa"/>
            <w:gridSpan w:val="3"/>
            <w:noWrap w:val="0"/>
            <w:vAlign w:val="center"/>
          </w:tcPr>
          <w:p>
            <w:pPr>
              <w:widowControl/>
              <w:jc w:val="center"/>
              <w:rPr>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 w:hRule="atLeast"/>
          <w:jc w:val="center"/>
        </w:trPr>
        <w:tc>
          <w:tcPr>
            <w:tcW w:w="1550" w:type="dxa"/>
            <w:noWrap w:val="0"/>
            <w:vAlign w:val="center"/>
          </w:tcPr>
          <w:p>
            <w:pPr>
              <w:widowControl/>
              <w:jc w:val="center"/>
              <w:textAlignment w:val="center"/>
              <w:rPr>
                <w:bCs/>
                <w:szCs w:val="21"/>
              </w:rPr>
            </w:pPr>
            <w:r>
              <w:rPr>
                <w:bCs/>
                <w:color w:val="000000"/>
                <w:kern w:val="0"/>
                <w:szCs w:val="21"/>
                <w:lang w:bidi="ar"/>
              </w:rPr>
              <w:t>是否需要校准</w:t>
            </w:r>
          </w:p>
        </w:tc>
        <w:tc>
          <w:tcPr>
            <w:tcW w:w="8000" w:type="dxa"/>
            <w:gridSpan w:val="10"/>
            <w:noWrap w:val="0"/>
            <w:vAlign w:val="center"/>
          </w:tcPr>
          <w:p>
            <w:pPr>
              <w:jc w:val="center"/>
              <w:rPr>
                <w:bCs/>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4" w:hRule="atLeast"/>
          <w:jc w:val="center"/>
        </w:trPr>
        <w:tc>
          <w:tcPr>
            <w:tcW w:w="1550" w:type="dxa"/>
            <w:vMerge w:val="restart"/>
            <w:noWrap w:val="0"/>
            <w:vAlign w:val="center"/>
          </w:tcPr>
          <w:p>
            <w:pPr>
              <w:widowControl/>
              <w:jc w:val="center"/>
              <w:textAlignment w:val="center"/>
              <w:rPr>
                <w:bCs/>
                <w:kern w:val="0"/>
                <w:szCs w:val="21"/>
              </w:rPr>
            </w:pPr>
            <w:r>
              <w:rPr>
                <w:bCs/>
                <w:color w:val="000000"/>
                <w:kern w:val="0"/>
                <w:szCs w:val="21"/>
                <w:lang w:bidi="ar"/>
              </w:rPr>
              <w:t>校准情况</w:t>
            </w:r>
          </w:p>
        </w:tc>
        <w:tc>
          <w:tcPr>
            <w:tcW w:w="1015" w:type="dxa"/>
            <w:vMerge w:val="restart"/>
            <w:noWrap w:val="0"/>
            <w:vAlign w:val="center"/>
          </w:tcPr>
          <w:p>
            <w:pPr>
              <w:widowControl/>
              <w:jc w:val="center"/>
              <w:textAlignment w:val="center"/>
              <w:rPr>
                <w:bCs/>
                <w:kern w:val="0"/>
                <w:szCs w:val="21"/>
              </w:rPr>
            </w:pPr>
            <w:r>
              <w:rPr>
                <w:bCs/>
                <w:color w:val="000000"/>
                <w:kern w:val="0"/>
                <w:szCs w:val="21"/>
                <w:lang w:bidi="ar"/>
              </w:rPr>
              <w:t>□高低标核查/零点+跨度核查（二选一）</w:t>
            </w:r>
          </w:p>
        </w:tc>
        <w:tc>
          <w:tcPr>
            <w:tcW w:w="997" w:type="dxa"/>
            <w:noWrap w:val="0"/>
            <w:vAlign w:val="center"/>
          </w:tcPr>
          <w:p>
            <w:pPr>
              <w:widowControl/>
              <w:jc w:val="center"/>
              <w:textAlignment w:val="center"/>
              <w:rPr>
                <w:bCs/>
                <w:szCs w:val="21"/>
              </w:rPr>
            </w:pPr>
            <w:r>
              <w:rPr>
                <w:bCs/>
                <w:color w:val="000000"/>
                <w:kern w:val="0"/>
                <w:szCs w:val="21"/>
                <w:lang w:bidi="ar"/>
              </w:rPr>
              <w:t>序号</w:t>
            </w:r>
          </w:p>
        </w:tc>
        <w:tc>
          <w:tcPr>
            <w:tcW w:w="1101" w:type="dxa"/>
            <w:gridSpan w:val="2"/>
            <w:noWrap w:val="0"/>
            <w:vAlign w:val="center"/>
          </w:tcPr>
          <w:p>
            <w:pPr>
              <w:widowControl/>
              <w:jc w:val="center"/>
              <w:textAlignment w:val="center"/>
              <w:rPr>
                <w:bCs/>
                <w:szCs w:val="21"/>
              </w:rPr>
            </w:pPr>
            <w:r>
              <w:rPr>
                <w:bCs/>
                <w:color w:val="000000"/>
                <w:kern w:val="0"/>
                <w:szCs w:val="21"/>
                <w:lang w:bidi="ar"/>
              </w:rPr>
              <w:t>测试日期</w:t>
            </w:r>
          </w:p>
        </w:tc>
        <w:tc>
          <w:tcPr>
            <w:tcW w:w="895" w:type="dxa"/>
            <w:noWrap w:val="0"/>
            <w:vAlign w:val="center"/>
          </w:tcPr>
          <w:p>
            <w:pPr>
              <w:widowControl/>
              <w:jc w:val="center"/>
              <w:textAlignment w:val="center"/>
              <w:rPr>
                <w:bCs/>
                <w:szCs w:val="21"/>
              </w:rPr>
            </w:pPr>
            <w:r>
              <w:rPr>
                <w:bCs/>
                <w:color w:val="000000"/>
                <w:kern w:val="0"/>
                <w:szCs w:val="21"/>
                <w:lang w:bidi="ar"/>
              </w:rPr>
              <w:t>参数</w:t>
            </w:r>
          </w:p>
        </w:tc>
        <w:tc>
          <w:tcPr>
            <w:tcW w:w="1145" w:type="dxa"/>
            <w:noWrap w:val="0"/>
            <w:vAlign w:val="center"/>
          </w:tcPr>
          <w:p>
            <w:pPr>
              <w:widowControl/>
              <w:jc w:val="center"/>
              <w:textAlignment w:val="center"/>
              <w:rPr>
                <w:bCs/>
                <w:szCs w:val="21"/>
              </w:rPr>
            </w:pPr>
            <w:r>
              <w:rPr>
                <w:bCs/>
                <w:color w:val="000000"/>
                <w:kern w:val="0"/>
                <w:szCs w:val="21"/>
                <w:lang w:bidi="ar"/>
              </w:rPr>
              <w:t>监测结果</w:t>
            </w:r>
          </w:p>
        </w:tc>
        <w:tc>
          <w:tcPr>
            <w:tcW w:w="851" w:type="dxa"/>
            <w:gridSpan w:val="2"/>
            <w:noWrap w:val="0"/>
            <w:vAlign w:val="center"/>
          </w:tcPr>
          <w:p>
            <w:pPr>
              <w:widowControl/>
              <w:jc w:val="center"/>
              <w:textAlignment w:val="center"/>
              <w:rPr>
                <w:bCs/>
                <w:szCs w:val="21"/>
              </w:rPr>
            </w:pPr>
            <w:r>
              <w:rPr>
                <w:bCs/>
                <w:color w:val="000000"/>
                <w:kern w:val="0"/>
                <w:szCs w:val="21"/>
                <w:lang w:bidi="ar"/>
              </w:rPr>
              <w:t>标准值</w:t>
            </w:r>
          </w:p>
        </w:tc>
        <w:tc>
          <w:tcPr>
            <w:tcW w:w="889" w:type="dxa"/>
            <w:noWrap w:val="0"/>
            <w:vAlign w:val="center"/>
          </w:tcPr>
          <w:p>
            <w:pPr>
              <w:widowControl/>
              <w:jc w:val="center"/>
              <w:textAlignment w:val="center"/>
              <w:rPr>
                <w:bCs/>
                <w:szCs w:val="21"/>
              </w:rPr>
            </w:pPr>
            <w:r>
              <w:rPr>
                <w:bCs/>
                <w:color w:val="000000"/>
                <w:kern w:val="0"/>
                <w:szCs w:val="21"/>
                <w:lang w:bidi="ar"/>
              </w:rPr>
              <w:t>误差率</w:t>
            </w:r>
          </w:p>
        </w:tc>
        <w:tc>
          <w:tcPr>
            <w:tcW w:w="1107" w:type="dxa"/>
            <w:noWrap w:val="0"/>
            <w:vAlign w:val="center"/>
          </w:tcPr>
          <w:p>
            <w:pPr>
              <w:widowControl/>
              <w:textAlignment w:val="center"/>
              <w:rPr>
                <w:bCs/>
                <w:szCs w:val="21"/>
              </w:rPr>
            </w:pPr>
            <w:r>
              <w:rPr>
                <w:bCs/>
                <w:color w:val="000000"/>
                <w:kern w:val="0"/>
                <w:szCs w:val="21"/>
                <w:lang w:bidi="ar"/>
              </w:rPr>
              <w:t>是否合格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jc w:val="center"/>
        </w:trPr>
        <w:tc>
          <w:tcPr>
            <w:tcW w:w="1550" w:type="dxa"/>
            <w:vMerge w:val="continue"/>
            <w:noWrap w:val="0"/>
            <w:vAlign w:val="center"/>
          </w:tcPr>
          <w:p>
            <w:pPr>
              <w:jc w:val="center"/>
              <w:rPr>
                <w:bCs/>
                <w:kern w:val="0"/>
                <w:szCs w:val="21"/>
              </w:rPr>
            </w:pPr>
          </w:p>
        </w:tc>
        <w:tc>
          <w:tcPr>
            <w:tcW w:w="1015" w:type="dxa"/>
            <w:vMerge w:val="continue"/>
            <w:noWrap w:val="0"/>
            <w:vAlign w:val="center"/>
          </w:tcPr>
          <w:p>
            <w:pPr>
              <w:jc w:val="center"/>
              <w:rPr>
                <w:bCs/>
                <w:kern w:val="0"/>
                <w:szCs w:val="21"/>
              </w:rPr>
            </w:pPr>
          </w:p>
        </w:tc>
        <w:tc>
          <w:tcPr>
            <w:tcW w:w="997" w:type="dxa"/>
            <w:noWrap w:val="0"/>
            <w:vAlign w:val="center"/>
          </w:tcPr>
          <w:p>
            <w:pPr>
              <w:jc w:val="center"/>
              <w:rPr>
                <w:bCs/>
                <w:szCs w:val="21"/>
              </w:rPr>
            </w:pPr>
          </w:p>
        </w:tc>
        <w:tc>
          <w:tcPr>
            <w:tcW w:w="1101" w:type="dxa"/>
            <w:gridSpan w:val="2"/>
            <w:noWrap w:val="0"/>
            <w:vAlign w:val="center"/>
          </w:tcPr>
          <w:p>
            <w:pPr>
              <w:jc w:val="center"/>
              <w:rPr>
                <w:bCs/>
                <w:szCs w:val="21"/>
              </w:rPr>
            </w:pPr>
          </w:p>
        </w:tc>
        <w:tc>
          <w:tcPr>
            <w:tcW w:w="895" w:type="dxa"/>
            <w:noWrap w:val="0"/>
            <w:vAlign w:val="center"/>
          </w:tcPr>
          <w:p>
            <w:pPr>
              <w:jc w:val="center"/>
              <w:rPr>
                <w:bCs/>
                <w:szCs w:val="21"/>
              </w:rPr>
            </w:pPr>
          </w:p>
        </w:tc>
        <w:tc>
          <w:tcPr>
            <w:tcW w:w="1145" w:type="dxa"/>
            <w:noWrap w:val="0"/>
            <w:vAlign w:val="center"/>
          </w:tcPr>
          <w:p>
            <w:pPr>
              <w:jc w:val="center"/>
              <w:rPr>
                <w:bCs/>
                <w:szCs w:val="21"/>
              </w:rPr>
            </w:pPr>
          </w:p>
        </w:tc>
        <w:tc>
          <w:tcPr>
            <w:tcW w:w="851" w:type="dxa"/>
            <w:gridSpan w:val="2"/>
            <w:noWrap w:val="0"/>
            <w:vAlign w:val="center"/>
          </w:tcPr>
          <w:p>
            <w:pPr>
              <w:jc w:val="center"/>
              <w:rPr>
                <w:bCs/>
                <w:szCs w:val="21"/>
              </w:rPr>
            </w:pPr>
          </w:p>
        </w:tc>
        <w:tc>
          <w:tcPr>
            <w:tcW w:w="889" w:type="dxa"/>
            <w:noWrap w:val="0"/>
            <w:vAlign w:val="center"/>
          </w:tcPr>
          <w:p>
            <w:pPr>
              <w:jc w:val="center"/>
              <w:rPr>
                <w:bCs/>
                <w:szCs w:val="21"/>
              </w:rPr>
            </w:pPr>
          </w:p>
        </w:tc>
        <w:tc>
          <w:tcPr>
            <w:tcW w:w="1107" w:type="dxa"/>
            <w:noWrap w:val="0"/>
            <w:vAlign w:val="center"/>
          </w:tcPr>
          <w:p>
            <w:pPr>
              <w:rPr>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9" w:hRule="atLeast"/>
          <w:jc w:val="center"/>
        </w:trPr>
        <w:tc>
          <w:tcPr>
            <w:tcW w:w="1550" w:type="dxa"/>
            <w:vMerge w:val="continue"/>
            <w:noWrap w:val="0"/>
            <w:vAlign w:val="center"/>
          </w:tcPr>
          <w:p>
            <w:pPr>
              <w:jc w:val="center"/>
              <w:rPr>
                <w:bCs/>
                <w:kern w:val="0"/>
                <w:szCs w:val="21"/>
              </w:rPr>
            </w:pPr>
          </w:p>
        </w:tc>
        <w:tc>
          <w:tcPr>
            <w:tcW w:w="1015" w:type="dxa"/>
            <w:vMerge w:val="continue"/>
            <w:noWrap w:val="0"/>
            <w:vAlign w:val="center"/>
          </w:tcPr>
          <w:p>
            <w:pPr>
              <w:jc w:val="center"/>
              <w:rPr>
                <w:bCs/>
                <w:kern w:val="0"/>
                <w:szCs w:val="21"/>
              </w:rPr>
            </w:pPr>
          </w:p>
        </w:tc>
        <w:tc>
          <w:tcPr>
            <w:tcW w:w="997" w:type="dxa"/>
            <w:noWrap w:val="0"/>
            <w:vAlign w:val="center"/>
          </w:tcPr>
          <w:p>
            <w:pPr>
              <w:jc w:val="center"/>
              <w:rPr>
                <w:bCs/>
                <w:szCs w:val="21"/>
              </w:rPr>
            </w:pPr>
          </w:p>
        </w:tc>
        <w:tc>
          <w:tcPr>
            <w:tcW w:w="1101" w:type="dxa"/>
            <w:gridSpan w:val="2"/>
            <w:noWrap w:val="0"/>
            <w:vAlign w:val="center"/>
          </w:tcPr>
          <w:p>
            <w:pPr>
              <w:jc w:val="center"/>
              <w:rPr>
                <w:bCs/>
                <w:szCs w:val="21"/>
              </w:rPr>
            </w:pPr>
          </w:p>
        </w:tc>
        <w:tc>
          <w:tcPr>
            <w:tcW w:w="895" w:type="dxa"/>
            <w:noWrap w:val="0"/>
            <w:vAlign w:val="center"/>
          </w:tcPr>
          <w:p>
            <w:pPr>
              <w:jc w:val="center"/>
              <w:rPr>
                <w:bCs/>
                <w:szCs w:val="21"/>
              </w:rPr>
            </w:pPr>
          </w:p>
        </w:tc>
        <w:tc>
          <w:tcPr>
            <w:tcW w:w="1145" w:type="dxa"/>
            <w:noWrap w:val="0"/>
            <w:vAlign w:val="center"/>
          </w:tcPr>
          <w:p>
            <w:pPr>
              <w:jc w:val="center"/>
              <w:rPr>
                <w:bCs/>
                <w:szCs w:val="21"/>
              </w:rPr>
            </w:pPr>
          </w:p>
        </w:tc>
        <w:tc>
          <w:tcPr>
            <w:tcW w:w="851" w:type="dxa"/>
            <w:gridSpan w:val="2"/>
            <w:noWrap w:val="0"/>
            <w:vAlign w:val="center"/>
          </w:tcPr>
          <w:p>
            <w:pPr>
              <w:jc w:val="center"/>
              <w:rPr>
                <w:bCs/>
                <w:szCs w:val="21"/>
              </w:rPr>
            </w:pPr>
          </w:p>
        </w:tc>
        <w:tc>
          <w:tcPr>
            <w:tcW w:w="889" w:type="dxa"/>
            <w:noWrap w:val="0"/>
            <w:vAlign w:val="center"/>
          </w:tcPr>
          <w:p>
            <w:pPr>
              <w:jc w:val="center"/>
              <w:rPr>
                <w:bCs/>
                <w:szCs w:val="21"/>
              </w:rPr>
            </w:pPr>
          </w:p>
        </w:tc>
        <w:tc>
          <w:tcPr>
            <w:tcW w:w="1107" w:type="dxa"/>
            <w:noWrap w:val="0"/>
            <w:vAlign w:val="center"/>
          </w:tcPr>
          <w:p>
            <w:pPr>
              <w:rPr>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jc w:val="center"/>
        </w:trPr>
        <w:tc>
          <w:tcPr>
            <w:tcW w:w="1550" w:type="dxa"/>
            <w:vMerge w:val="continue"/>
            <w:noWrap w:val="0"/>
            <w:vAlign w:val="center"/>
          </w:tcPr>
          <w:p>
            <w:pPr>
              <w:jc w:val="center"/>
              <w:rPr>
                <w:bCs/>
                <w:kern w:val="0"/>
                <w:szCs w:val="21"/>
              </w:rPr>
            </w:pPr>
          </w:p>
        </w:tc>
        <w:tc>
          <w:tcPr>
            <w:tcW w:w="1015" w:type="dxa"/>
            <w:vMerge w:val="continue"/>
            <w:noWrap w:val="0"/>
            <w:vAlign w:val="center"/>
          </w:tcPr>
          <w:p>
            <w:pPr>
              <w:jc w:val="center"/>
              <w:rPr>
                <w:bCs/>
                <w:kern w:val="0"/>
                <w:szCs w:val="21"/>
              </w:rPr>
            </w:pPr>
          </w:p>
        </w:tc>
        <w:tc>
          <w:tcPr>
            <w:tcW w:w="997" w:type="dxa"/>
            <w:noWrap w:val="0"/>
            <w:vAlign w:val="center"/>
          </w:tcPr>
          <w:p>
            <w:pPr>
              <w:jc w:val="center"/>
              <w:rPr>
                <w:bCs/>
                <w:szCs w:val="21"/>
              </w:rPr>
            </w:pPr>
          </w:p>
        </w:tc>
        <w:tc>
          <w:tcPr>
            <w:tcW w:w="1101" w:type="dxa"/>
            <w:gridSpan w:val="2"/>
            <w:noWrap w:val="0"/>
            <w:vAlign w:val="center"/>
          </w:tcPr>
          <w:p>
            <w:pPr>
              <w:jc w:val="center"/>
              <w:rPr>
                <w:bCs/>
                <w:szCs w:val="21"/>
              </w:rPr>
            </w:pPr>
          </w:p>
        </w:tc>
        <w:tc>
          <w:tcPr>
            <w:tcW w:w="895" w:type="dxa"/>
            <w:noWrap w:val="0"/>
            <w:vAlign w:val="center"/>
          </w:tcPr>
          <w:p>
            <w:pPr>
              <w:jc w:val="center"/>
              <w:rPr>
                <w:bCs/>
                <w:szCs w:val="21"/>
              </w:rPr>
            </w:pPr>
          </w:p>
        </w:tc>
        <w:tc>
          <w:tcPr>
            <w:tcW w:w="1145" w:type="dxa"/>
            <w:noWrap w:val="0"/>
            <w:vAlign w:val="center"/>
          </w:tcPr>
          <w:p>
            <w:pPr>
              <w:jc w:val="center"/>
              <w:rPr>
                <w:bCs/>
                <w:szCs w:val="21"/>
              </w:rPr>
            </w:pPr>
          </w:p>
        </w:tc>
        <w:tc>
          <w:tcPr>
            <w:tcW w:w="851" w:type="dxa"/>
            <w:gridSpan w:val="2"/>
            <w:noWrap w:val="0"/>
            <w:vAlign w:val="center"/>
          </w:tcPr>
          <w:p>
            <w:pPr>
              <w:jc w:val="center"/>
              <w:rPr>
                <w:bCs/>
                <w:szCs w:val="21"/>
              </w:rPr>
            </w:pPr>
          </w:p>
        </w:tc>
        <w:tc>
          <w:tcPr>
            <w:tcW w:w="889" w:type="dxa"/>
            <w:noWrap w:val="0"/>
            <w:vAlign w:val="center"/>
          </w:tcPr>
          <w:p>
            <w:pPr>
              <w:jc w:val="center"/>
              <w:rPr>
                <w:bCs/>
                <w:szCs w:val="21"/>
              </w:rPr>
            </w:pPr>
          </w:p>
        </w:tc>
        <w:tc>
          <w:tcPr>
            <w:tcW w:w="1107" w:type="dxa"/>
            <w:noWrap w:val="0"/>
            <w:vAlign w:val="center"/>
          </w:tcPr>
          <w:p>
            <w:pPr>
              <w:rPr>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9" w:hRule="atLeast"/>
          <w:jc w:val="center"/>
        </w:trPr>
        <w:tc>
          <w:tcPr>
            <w:tcW w:w="1550" w:type="dxa"/>
            <w:vMerge w:val="continue"/>
            <w:noWrap w:val="0"/>
            <w:vAlign w:val="center"/>
          </w:tcPr>
          <w:p>
            <w:pPr>
              <w:jc w:val="center"/>
              <w:rPr>
                <w:bCs/>
                <w:kern w:val="0"/>
                <w:szCs w:val="21"/>
              </w:rPr>
            </w:pPr>
          </w:p>
        </w:tc>
        <w:tc>
          <w:tcPr>
            <w:tcW w:w="1015" w:type="dxa"/>
            <w:vMerge w:val="continue"/>
            <w:noWrap w:val="0"/>
            <w:vAlign w:val="center"/>
          </w:tcPr>
          <w:p>
            <w:pPr>
              <w:jc w:val="center"/>
              <w:rPr>
                <w:bCs/>
                <w:kern w:val="0"/>
                <w:szCs w:val="21"/>
              </w:rPr>
            </w:pPr>
          </w:p>
        </w:tc>
        <w:tc>
          <w:tcPr>
            <w:tcW w:w="997" w:type="dxa"/>
            <w:noWrap w:val="0"/>
            <w:vAlign w:val="center"/>
          </w:tcPr>
          <w:p>
            <w:pPr>
              <w:jc w:val="center"/>
              <w:rPr>
                <w:bCs/>
                <w:szCs w:val="21"/>
              </w:rPr>
            </w:pPr>
          </w:p>
        </w:tc>
        <w:tc>
          <w:tcPr>
            <w:tcW w:w="1101" w:type="dxa"/>
            <w:gridSpan w:val="2"/>
            <w:noWrap w:val="0"/>
            <w:vAlign w:val="center"/>
          </w:tcPr>
          <w:p>
            <w:pPr>
              <w:jc w:val="center"/>
              <w:rPr>
                <w:bCs/>
                <w:szCs w:val="21"/>
              </w:rPr>
            </w:pPr>
          </w:p>
        </w:tc>
        <w:tc>
          <w:tcPr>
            <w:tcW w:w="895" w:type="dxa"/>
            <w:noWrap w:val="0"/>
            <w:vAlign w:val="center"/>
          </w:tcPr>
          <w:p>
            <w:pPr>
              <w:jc w:val="center"/>
              <w:rPr>
                <w:bCs/>
                <w:szCs w:val="21"/>
              </w:rPr>
            </w:pPr>
          </w:p>
        </w:tc>
        <w:tc>
          <w:tcPr>
            <w:tcW w:w="1145" w:type="dxa"/>
            <w:noWrap w:val="0"/>
            <w:vAlign w:val="center"/>
          </w:tcPr>
          <w:p>
            <w:pPr>
              <w:jc w:val="center"/>
              <w:rPr>
                <w:bCs/>
                <w:szCs w:val="21"/>
              </w:rPr>
            </w:pPr>
          </w:p>
        </w:tc>
        <w:tc>
          <w:tcPr>
            <w:tcW w:w="851" w:type="dxa"/>
            <w:gridSpan w:val="2"/>
            <w:noWrap w:val="0"/>
            <w:vAlign w:val="center"/>
          </w:tcPr>
          <w:p>
            <w:pPr>
              <w:jc w:val="center"/>
              <w:rPr>
                <w:bCs/>
                <w:szCs w:val="21"/>
              </w:rPr>
            </w:pPr>
          </w:p>
        </w:tc>
        <w:tc>
          <w:tcPr>
            <w:tcW w:w="889" w:type="dxa"/>
            <w:noWrap w:val="0"/>
            <w:vAlign w:val="center"/>
          </w:tcPr>
          <w:p>
            <w:pPr>
              <w:jc w:val="center"/>
              <w:rPr>
                <w:bCs/>
                <w:szCs w:val="21"/>
              </w:rPr>
            </w:pPr>
          </w:p>
        </w:tc>
        <w:tc>
          <w:tcPr>
            <w:tcW w:w="1107" w:type="dxa"/>
            <w:noWrap w:val="0"/>
            <w:vAlign w:val="center"/>
          </w:tcPr>
          <w:p>
            <w:pPr>
              <w:rPr>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550" w:type="dxa"/>
            <w:vMerge w:val="continue"/>
            <w:noWrap w:val="0"/>
            <w:vAlign w:val="center"/>
          </w:tcPr>
          <w:p>
            <w:pPr>
              <w:jc w:val="center"/>
              <w:rPr>
                <w:bCs/>
                <w:kern w:val="0"/>
                <w:szCs w:val="21"/>
              </w:rPr>
            </w:pPr>
          </w:p>
        </w:tc>
        <w:tc>
          <w:tcPr>
            <w:tcW w:w="1015" w:type="dxa"/>
            <w:vMerge w:val="restart"/>
            <w:noWrap w:val="0"/>
            <w:vAlign w:val="center"/>
          </w:tcPr>
          <w:p>
            <w:pPr>
              <w:widowControl/>
              <w:jc w:val="center"/>
              <w:textAlignment w:val="center"/>
              <w:rPr>
                <w:bCs/>
                <w:kern w:val="0"/>
                <w:szCs w:val="21"/>
              </w:rPr>
            </w:pPr>
            <w:r>
              <w:rPr>
                <w:bCs/>
                <w:color w:val="000000"/>
                <w:kern w:val="0"/>
                <w:szCs w:val="21"/>
                <w:lang w:bidi="ar"/>
              </w:rPr>
              <w:t>□曲线标定（二选一）</w:t>
            </w:r>
          </w:p>
        </w:tc>
        <w:tc>
          <w:tcPr>
            <w:tcW w:w="997" w:type="dxa"/>
            <w:noWrap w:val="0"/>
            <w:vAlign w:val="center"/>
          </w:tcPr>
          <w:p>
            <w:pPr>
              <w:widowControl/>
              <w:jc w:val="center"/>
              <w:textAlignment w:val="center"/>
              <w:rPr>
                <w:bCs/>
                <w:szCs w:val="21"/>
              </w:rPr>
            </w:pPr>
            <w:r>
              <w:rPr>
                <w:bCs/>
                <w:color w:val="000000"/>
                <w:kern w:val="0"/>
                <w:szCs w:val="21"/>
                <w:lang w:bidi="ar"/>
              </w:rPr>
              <w:t>序号</w:t>
            </w:r>
          </w:p>
        </w:tc>
        <w:tc>
          <w:tcPr>
            <w:tcW w:w="1101" w:type="dxa"/>
            <w:gridSpan w:val="2"/>
            <w:noWrap w:val="0"/>
            <w:vAlign w:val="center"/>
          </w:tcPr>
          <w:p>
            <w:pPr>
              <w:widowControl/>
              <w:jc w:val="center"/>
              <w:textAlignment w:val="center"/>
              <w:rPr>
                <w:bCs/>
                <w:szCs w:val="21"/>
              </w:rPr>
            </w:pPr>
            <w:r>
              <w:rPr>
                <w:bCs/>
                <w:color w:val="000000"/>
                <w:kern w:val="0"/>
                <w:szCs w:val="21"/>
                <w:lang w:bidi="ar"/>
              </w:rPr>
              <w:t>校准日期</w:t>
            </w:r>
          </w:p>
        </w:tc>
        <w:tc>
          <w:tcPr>
            <w:tcW w:w="895" w:type="dxa"/>
            <w:noWrap w:val="0"/>
            <w:vAlign w:val="center"/>
          </w:tcPr>
          <w:p>
            <w:pPr>
              <w:widowControl/>
              <w:jc w:val="center"/>
              <w:textAlignment w:val="center"/>
              <w:rPr>
                <w:bCs/>
                <w:szCs w:val="21"/>
              </w:rPr>
            </w:pPr>
            <w:r>
              <w:rPr>
                <w:bCs/>
                <w:color w:val="000000"/>
                <w:kern w:val="0"/>
                <w:szCs w:val="21"/>
                <w:lang w:bidi="ar"/>
              </w:rPr>
              <w:t>参数</w:t>
            </w:r>
          </w:p>
        </w:tc>
        <w:tc>
          <w:tcPr>
            <w:tcW w:w="2885" w:type="dxa"/>
            <w:gridSpan w:val="4"/>
            <w:noWrap w:val="0"/>
            <w:vAlign w:val="center"/>
          </w:tcPr>
          <w:p>
            <w:pPr>
              <w:widowControl/>
              <w:jc w:val="center"/>
              <w:textAlignment w:val="center"/>
              <w:rPr>
                <w:bCs/>
                <w:szCs w:val="21"/>
              </w:rPr>
            </w:pPr>
            <w:r>
              <w:rPr>
                <w:bCs/>
                <w:color w:val="000000"/>
                <w:kern w:val="0"/>
                <w:szCs w:val="21"/>
                <w:lang w:bidi="ar"/>
              </w:rPr>
              <w:t>标定后曲线</w:t>
            </w:r>
          </w:p>
        </w:tc>
        <w:tc>
          <w:tcPr>
            <w:tcW w:w="1107" w:type="dxa"/>
            <w:noWrap w:val="0"/>
            <w:vAlign w:val="center"/>
          </w:tcPr>
          <w:p>
            <w:pPr>
              <w:widowControl/>
              <w:jc w:val="center"/>
              <w:textAlignment w:val="center"/>
              <w:rPr>
                <w:bCs/>
                <w:szCs w:val="21"/>
              </w:rPr>
            </w:pPr>
            <w:r>
              <w:rPr>
                <w:bCs/>
                <w:color w:val="000000"/>
                <w:kern w:val="0"/>
                <w:szCs w:val="21"/>
                <w:lang w:bidi="ar"/>
              </w:rPr>
              <w:t>是否合格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1550" w:type="dxa"/>
            <w:vMerge w:val="continue"/>
            <w:noWrap w:val="0"/>
            <w:vAlign w:val="center"/>
          </w:tcPr>
          <w:p>
            <w:pPr>
              <w:jc w:val="center"/>
              <w:rPr>
                <w:bCs/>
                <w:kern w:val="0"/>
                <w:szCs w:val="21"/>
              </w:rPr>
            </w:pPr>
          </w:p>
        </w:tc>
        <w:tc>
          <w:tcPr>
            <w:tcW w:w="1015" w:type="dxa"/>
            <w:vMerge w:val="continue"/>
            <w:noWrap w:val="0"/>
            <w:vAlign w:val="center"/>
          </w:tcPr>
          <w:p>
            <w:pPr>
              <w:jc w:val="center"/>
              <w:rPr>
                <w:bCs/>
                <w:kern w:val="0"/>
                <w:szCs w:val="21"/>
              </w:rPr>
            </w:pPr>
          </w:p>
        </w:tc>
        <w:tc>
          <w:tcPr>
            <w:tcW w:w="997" w:type="dxa"/>
            <w:noWrap w:val="0"/>
            <w:vAlign w:val="center"/>
          </w:tcPr>
          <w:p>
            <w:pPr>
              <w:jc w:val="center"/>
              <w:rPr>
                <w:bCs/>
                <w:szCs w:val="21"/>
              </w:rPr>
            </w:pPr>
          </w:p>
        </w:tc>
        <w:tc>
          <w:tcPr>
            <w:tcW w:w="1101" w:type="dxa"/>
            <w:gridSpan w:val="2"/>
            <w:noWrap w:val="0"/>
            <w:vAlign w:val="center"/>
          </w:tcPr>
          <w:p>
            <w:pPr>
              <w:jc w:val="center"/>
              <w:rPr>
                <w:bCs/>
                <w:szCs w:val="21"/>
              </w:rPr>
            </w:pPr>
          </w:p>
        </w:tc>
        <w:tc>
          <w:tcPr>
            <w:tcW w:w="895" w:type="dxa"/>
            <w:noWrap w:val="0"/>
            <w:vAlign w:val="center"/>
          </w:tcPr>
          <w:p>
            <w:pPr>
              <w:jc w:val="center"/>
              <w:rPr>
                <w:bCs/>
                <w:szCs w:val="21"/>
              </w:rPr>
            </w:pPr>
          </w:p>
        </w:tc>
        <w:tc>
          <w:tcPr>
            <w:tcW w:w="2885" w:type="dxa"/>
            <w:gridSpan w:val="4"/>
            <w:noWrap w:val="0"/>
            <w:vAlign w:val="center"/>
          </w:tcPr>
          <w:p>
            <w:pPr>
              <w:jc w:val="center"/>
              <w:rPr>
                <w:bCs/>
                <w:szCs w:val="21"/>
              </w:rPr>
            </w:pPr>
          </w:p>
        </w:tc>
        <w:tc>
          <w:tcPr>
            <w:tcW w:w="1107" w:type="dxa"/>
            <w:noWrap w:val="0"/>
            <w:vAlign w:val="center"/>
          </w:tcPr>
          <w:p>
            <w:pPr>
              <w:jc w:val="center"/>
              <w:rPr>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1550" w:type="dxa"/>
            <w:vMerge w:val="continue"/>
            <w:noWrap w:val="0"/>
            <w:vAlign w:val="center"/>
          </w:tcPr>
          <w:p>
            <w:pPr>
              <w:jc w:val="center"/>
              <w:rPr>
                <w:bCs/>
                <w:kern w:val="0"/>
                <w:szCs w:val="21"/>
              </w:rPr>
            </w:pPr>
          </w:p>
        </w:tc>
        <w:tc>
          <w:tcPr>
            <w:tcW w:w="1015" w:type="dxa"/>
            <w:vMerge w:val="continue"/>
            <w:noWrap w:val="0"/>
            <w:vAlign w:val="center"/>
          </w:tcPr>
          <w:p>
            <w:pPr>
              <w:jc w:val="center"/>
              <w:rPr>
                <w:bCs/>
                <w:kern w:val="0"/>
                <w:szCs w:val="21"/>
              </w:rPr>
            </w:pPr>
          </w:p>
        </w:tc>
        <w:tc>
          <w:tcPr>
            <w:tcW w:w="997" w:type="dxa"/>
            <w:noWrap w:val="0"/>
            <w:vAlign w:val="center"/>
          </w:tcPr>
          <w:p>
            <w:pPr>
              <w:jc w:val="center"/>
              <w:rPr>
                <w:bCs/>
                <w:szCs w:val="21"/>
              </w:rPr>
            </w:pPr>
          </w:p>
        </w:tc>
        <w:tc>
          <w:tcPr>
            <w:tcW w:w="1101" w:type="dxa"/>
            <w:gridSpan w:val="2"/>
            <w:noWrap w:val="0"/>
            <w:vAlign w:val="center"/>
          </w:tcPr>
          <w:p>
            <w:pPr>
              <w:jc w:val="center"/>
              <w:rPr>
                <w:bCs/>
                <w:szCs w:val="21"/>
              </w:rPr>
            </w:pPr>
          </w:p>
        </w:tc>
        <w:tc>
          <w:tcPr>
            <w:tcW w:w="895" w:type="dxa"/>
            <w:noWrap w:val="0"/>
            <w:vAlign w:val="center"/>
          </w:tcPr>
          <w:p>
            <w:pPr>
              <w:jc w:val="center"/>
              <w:rPr>
                <w:bCs/>
                <w:szCs w:val="21"/>
              </w:rPr>
            </w:pPr>
          </w:p>
        </w:tc>
        <w:tc>
          <w:tcPr>
            <w:tcW w:w="2885" w:type="dxa"/>
            <w:gridSpan w:val="4"/>
            <w:noWrap w:val="0"/>
            <w:vAlign w:val="center"/>
          </w:tcPr>
          <w:p>
            <w:pPr>
              <w:jc w:val="center"/>
              <w:rPr>
                <w:bCs/>
                <w:szCs w:val="21"/>
              </w:rPr>
            </w:pPr>
          </w:p>
        </w:tc>
        <w:tc>
          <w:tcPr>
            <w:tcW w:w="1107" w:type="dxa"/>
            <w:noWrap w:val="0"/>
            <w:vAlign w:val="center"/>
          </w:tcPr>
          <w:p>
            <w:pPr>
              <w:jc w:val="center"/>
              <w:rPr>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1550" w:type="dxa"/>
            <w:vMerge w:val="continue"/>
            <w:noWrap w:val="0"/>
            <w:vAlign w:val="center"/>
          </w:tcPr>
          <w:p>
            <w:pPr>
              <w:jc w:val="center"/>
              <w:rPr>
                <w:bCs/>
                <w:kern w:val="0"/>
                <w:szCs w:val="21"/>
              </w:rPr>
            </w:pPr>
          </w:p>
        </w:tc>
        <w:tc>
          <w:tcPr>
            <w:tcW w:w="1015" w:type="dxa"/>
            <w:vMerge w:val="continue"/>
            <w:noWrap w:val="0"/>
            <w:vAlign w:val="center"/>
          </w:tcPr>
          <w:p>
            <w:pPr>
              <w:jc w:val="center"/>
              <w:rPr>
                <w:bCs/>
                <w:kern w:val="0"/>
                <w:szCs w:val="21"/>
              </w:rPr>
            </w:pPr>
          </w:p>
        </w:tc>
        <w:tc>
          <w:tcPr>
            <w:tcW w:w="997" w:type="dxa"/>
            <w:noWrap w:val="0"/>
            <w:vAlign w:val="center"/>
          </w:tcPr>
          <w:p>
            <w:pPr>
              <w:jc w:val="center"/>
              <w:rPr>
                <w:bCs/>
                <w:szCs w:val="21"/>
              </w:rPr>
            </w:pPr>
          </w:p>
        </w:tc>
        <w:tc>
          <w:tcPr>
            <w:tcW w:w="1101" w:type="dxa"/>
            <w:gridSpan w:val="2"/>
            <w:noWrap w:val="0"/>
            <w:vAlign w:val="center"/>
          </w:tcPr>
          <w:p>
            <w:pPr>
              <w:jc w:val="center"/>
              <w:rPr>
                <w:bCs/>
                <w:szCs w:val="21"/>
              </w:rPr>
            </w:pPr>
          </w:p>
        </w:tc>
        <w:tc>
          <w:tcPr>
            <w:tcW w:w="895" w:type="dxa"/>
            <w:noWrap w:val="0"/>
            <w:vAlign w:val="center"/>
          </w:tcPr>
          <w:p>
            <w:pPr>
              <w:jc w:val="center"/>
              <w:rPr>
                <w:bCs/>
                <w:szCs w:val="21"/>
              </w:rPr>
            </w:pPr>
          </w:p>
        </w:tc>
        <w:tc>
          <w:tcPr>
            <w:tcW w:w="2885" w:type="dxa"/>
            <w:gridSpan w:val="4"/>
            <w:noWrap w:val="0"/>
            <w:vAlign w:val="center"/>
          </w:tcPr>
          <w:p>
            <w:pPr>
              <w:jc w:val="center"/>
              <w:rPr>
                <w:bCs/>
                <w:szCs w:val="21"/>
              </w:rPr>
            </w:pPr>
          </w:p>
        </w:tc>
        <w:tc>
          <w:tcPr>
            <w:tcW w:w="1107" w:type="dxa"/>
            <w:noWrap w:val="0"/>
            <w:vAlign w:val="center"/>
          </w:tcPr>
          <w:p>
            <w:pPr>
              <w:jc w:val="center"/>
              <w:rPr>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1550" w:type="dxa"/>
            <w:vMerge w:val="continue"/>
            <w:noWrap w:val="0"/>
            <w:vAlign w:val="center"/>
          </w:tcPr>
          <w:p>
            <w:pPr>
              <w:jc w:val="center"/>
              <w:rPr>
                <w:bCs/>
                <w:kern w:val="0"/>
                <w:szCs w:val="21"/>
              </w:rPr>
            </w:pPr>
          </w:p>
        </w:tc>
        <w:tc>
          <w:tcPr>
            <w:tcW w:w="1015" w:type="dxa"/>
            <w:vMerge w:val="continue"/>
            <w:noWrap w:val="0"/>
            <w:vAlign w:val="center"/>
          </w:tcPr>
          <w:p>
            <w:pPr>
              <w:jc w:val="center"/>
              <w:rPr>
                <w:bCs/>
                <w:kern w:val="0"/>
                <w:szCs w:val="21"/>
              </w:rPr>
            </w:pPr>
          </w:p>
        </w:tc>
        <w:tc>
          <w:tcPr>
            <w:tcW w:w="997" w:type="dxa"/>
            <w:noWrap w:val="0"/>
            <w:vAlign w:val="center"/>
          </w:tcPr>
          <w:p>
            <w:pPr>
              <w:rPr>
                <w:bCs/>
                <w:szCs w:val="21"/>
              </w:rPr>
            </w:pPr>
          </w:p>
        </w:tc>
        <w:tc>
          <w:tcPr>
            <w:tcW w:w="1101" w:type="dxa"/>
            <w:gridSpan w:val="2"/>
            <w:noWrap w:val="0"/>
            <w:vAlign w:val="center"/>
          </w:tcPr>
          <w:p>
            <w:pPr>
              <w:rPr>
                <w:bCs/>
                <w:szCs w:val="21"/>
              </w:rPr>
            </w:pPr>
          </w:p>
        </w:tc>
        <w:tc>
          <w:tcPr>
            <w:tcW w:w="895" w:type="dxa"/>
            <w:noWrap w:val="0"/>
            <w:vAlign w:val="center"/>
          </w:tcPr>
          <w:p>
            <w:pPr>
              <w:rPr>
                <w:bCs/>
                <w:szCs w:val="21"/>
              </w:rPr>
            </w:pPr>
          </w:p>
        </w:tc>
        <w:tc>
          <w:tcPr>
            <w:tcW w:w="2885" w:type="dxa"/>
            <w:gridSpan w:val="4"/>
            <w:noWrap w:val="0"/>
            <w:vAlign w:val="center"/>
          </w:tcPr>
          <w:p>
            <w:pPr>
              <w:jc w:val="center"/>
              <w:rPr>
                <w:bCs/>
                <w:szCs w:val="21"/>
              </w:rPr>
            </w:pPr>
          </w:p>
        </w:tc>
        <w:tc>
          <w:tcPr>
            <w:tcW w:w="1107" w:type="dxa"/>
            <w:noWrap w:val="0"/>
            <w:vAlign w:val="center"/>
          </w:tcPr>
          <w:p>
            <w:pPr>
              <w:rPr>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2" w:hRule="exact"/>
          <w:jc w:val="center"/>
        </w:trPr>
        <w:tc>
          <w:tcPr>
            <w:tcW w:w="9550" w:type="dxa"/>
            <w:gridSpan w:val="11"/>
            <w:noWrap w:val="0"/>
            <w:vAlign w:val="top"/>
          </w:tcPr>
          <w:p>
            <w:pPr>
              <w:rPr>
                <w:bCs/>
                <w:szCs w:val="44"/>
              </w:rPr>
            </w:pPr>
          </w:p>
          <w:p>
            <w:pPr>
              <w:rPr>
                <w:bCs/>
                <w:szCs w:val="44"/>
              </w:rPr>
            </w:pPr>
            <w:r>
              <w:rPr>
                <w:bCs/>
                <w:szCs w:val="44"/>
              </w:rPr>
              <w:t>维修人员：</w:t>
            </w:r>
            <w:r>
              <w:rPr>
                <w:bCs/>
                <w:szCs w:val="44"/>
              </w:rPr>
              <w:tab/>
            </w:r>
            <w:r>
              <w:rPr>
                <w:bCs/>
                <w:szCs w:val="44"/>
              </w:rPr>
              <w:t xml:space="preserve">                                维修结束时间：</w:t>
            </w:r>
            <w:r>
              <w:rPr>
                <w:bCs/>
                <w:szCs w:val="44"/>
                <w:u w:val="single"/>
              </w:rPr>
              <w:t xml:space="preserve">    </w:t>
            </w:r>
            <w:r>
              <w:rPr>
                <w:bCs/>
                <w:szCs w:val="44"/>
              </w:rPr>
              <w:t>年</w:t>
            </w:r>
            <w:r>
              <w:rPr>
                <w:bCs/>
                <w:szCs w:val="44"/>
                <w:u w:val="single"/>
              </w:rPr>
              <w:t xml:space="preserve">    </w:t>
            </w:r>
            <w:r>
              <w:rPr>
                <w:bCs/>
                <w:szCs w:val="44"/>
              </w:rPr>
              <w:t>月</w:t>
            </w:r>
            <w:r>
              <w:rPr>
                <w:bCs/>
                <w:szCs w:val="44"/>
                <w:u w:val="single"/>
              </w:rPr>
              <w:t xml:space="preserve">      </w:t>
            </w:r>
            <w:r>
              <w:rPr>
                <w:bCs/>
                <w:szCs w:val="44"/>
              </w:rPr>
              <w:t>日</w:t>
            </w:r>
            <w:r>
              <w:rPr>
                <w:bCs/>
                <w:szCs w:val="44"/>
                <w:u w:val="single"/>
              </w:rPr>
              <w:t xml:space="preserve">    </w:t>
            </w:r>
            <w:r>
              <w:rPr>
                <w:bCs/>
                <w:szCs w:val="44"/>
              </w:rPr>
              <w:t>时</w:t>
            </w:r>
          </w:p>
          <w:p>
            <w:pPr>
              <w:rPr>
                <w:bCs/>
                <w:szCs w:val="44"/>
              </w:rPr>
            </w:pPr>
          </w:p>
          <w:p>
            <w:pPr>
              <w:rPr>
                <w:bCs/>
                <w:szCs w:val="44"/>
              </w:rPr>
            </w:pPr>
            <w:r>
              <w:rPr>
                <w:bCs/>
                <w:szCs w:val="44"/>
              </w:rPr>
              <w:t xml:space="preserve">业主代表：                                     时        间： </w:t>
            </w:r>
            <w:r>
              <w:rPr>
                <w:bCs/>
                <w:szCs w:val="44"/>
                <w:u w:val="single"/>
              </w:rPr>
              <w:t xml:space="preserve">     </w:t>
            </w:r>
            <w:r>
              <w:rPr>
                <w:bCs/>
                <w:szCs w:val="44"/>
              </w:rPr>
              <w:t>年</w:t>
            </w:r>
            <w:r>
              <w:rPr>
                <w:bCs/>
                <w:szCs w:val="44"/>
                <w:u w:val="single"/>
              </w:rPr>
              <w:t xml:space="preserve">    </w:t>
            </w:r>
            <w:r>
              <w:rPr>
                <w:bCs/>
                <w:szCs w:val="44"/>
              </w:rPr>
              <w:t>月</w:t>
            </w:r>
            <w:r>
              <w:rPr>
                <w:bCs/>
                <w:szCs w:val="44"/>
                <w:u w:val="single"/>
              </w:rPr>
              <w:t xml:space="preserve">     </w:t>
            </w:r>
            <w:r>
              <w:rPr>
                <w:bCs/>
                <w:szCs w:val="44"/>
              </w:rPr>
              <w:t>日</w:t>
            </w:r>
          </w:p>
          <w:p>
            <w:pPr>
              <w:rPr>
                <w:bCs/>
                <w:szCs w:val="44"/>
              </w:rPr>
            </w:pPr>
          </w:p>
          <w:p>
            <w:pPr>
              <w:rPr>
                <w:bCs/>
                <w:szCs w:val="44"/>
              </w:rPr>
            </w:pPr>
          </w:p>
          <w:p>
            <w:pPr>
              <w:rPr>
                <w:bCs/>
                <w:szCs w:val="44"/>
              </w:rPr>
            </w:pPr>
          </w:p>
          <w:p>
            <w:pPr>
              <w:rPr>
                <w:bCs/>
                <w:szCs w:val="21"/>
              </w:rPr>
            </w:pPr>
          </w:p>
        </w:tc>
      </w:tr>
    </w:tbl>
    <w:p/>
    <w:p/>
    <w:p>
      <w:pPr>
        <w:pStyle w:val="46"/>
        <w:numPr>
          <w:ilvl w:val="0"/>
          <w:numId w:val="0"/>
        </w:numPr>
        <w:jc w:val="center"/>
        <w:rPr>
          <w:rFonts w:ascii="Times New Roman"/>
        </w:rPr>
      </w:pPr>
      <w:bookmarkStart w:id="51" w:name="_Toc5576"/>
      <w:r>
        <w:rPr>
          <w:rFonts w:ascii="Times New Roman"/>
        </w:rPr>
        <w:t>附录D（规范性）</w:t>
      </w:r>
      <w:r>
        <w:rPr>
          <w:rFonts w:hint="eastAsia" w:ascii="Times New Roman"/>
          <w:lang w:eastAsia="zh-CN"/>
        </w:rPr>
        <w:t>污水</w:t>
      </w:r>
      <w:r>
        <w:rPr>
          <w:rFonts w:ascii="Times New Roman"/>
        </w:rPr>
        <w:t>自动监控基站停运/数据停传记录</w:t>
      </w:r>
      <w:bookmarkEnd w:id="51"/>
    </w:p>
    <w:p>
      <w:pPr>
        <w:rPr>
          <w:b/>
          <w:bCs/>
          <w:kern w:val="0"/>
          <w:szCs w:val="21"/>
        </w:rPr>
      </w:pPr>
      <w:r>
        <w:rPr>
          <w:b/>
          <w:bCs/>
          <w:kern w:val="0"/>
          <w:szCs w:val="21"/>
        </w:rPr>
        <w:t xml:space="preserve">                                                               基站名称___________________________</w:t>
      </w:r>
    </w:p>
    <w:tbl>
      <w:tblPr>
        <w:tblStyle w:val="33"/>
        <w:tblW w:w="103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3"/>
        <w:gridCol w:w="849"/>
        <w:gridCol w:w="1149"/>
        <w:gridCol w:w="1461"/>
        <w:gridCol w:w="4840"/>
        <w:gridCol w:w="15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8" w:hRule="atLeast"/>
        </w:trPr>
        <w:tc>
          <w:tcPr>
            <w:tcW w:w="483" w:type="dxa"/>
            <w:noWrap w:val="0"/>
            <w:vAlign w:val="center"/>
          </w:tcPr>
          <w:p>
            <w:pPr>
              <w:widowControl/>
              <w:jc w:val="center"/>
              <w:rPr>
                <w:kern w:val="0"/>
                <w:szCs w:val="21"/>
              </w:rPr>
            </w:pPr>
            <w:r>
              <w:rPr>
                <w:kern w:val="0"/>
                <w:szCs w:val="21"/>
              </w:rPr>
              <w:t>序号</w:t>
            </w:r>
          </w:p>
        </w:tc>
        <w:tc>
          <w:tcPr>
            <w:tcW w:w="849" w:type="dxa"/>
            <w:noWrap w:val="0"/>
            <w:vAlign w:val="center"/>
          </w:tcPr>
          <w:p>
            <w:pPr>
              <w:widowControl/>
              <w:jc w:val="center"/>
              <w:rPr>
                <w:kern w:val="0"/>
                <w:szCs w:val="21"/>
              </w:rPr>
            </w:pPr>
            <w:r>
              <w:rPr>
                <w:kern w:val="0"/>
                <w:szCs w:val="21"/>
              </w:rPr>
              <w:t>开始时间/记录人</w:t>
            </w:r>
          </w:p>
        </w:tc>
        <w:tc>
          <w:tcPr>
            <w:tcW w:w="1149" w:type="dxa"/>
            <w:noWrap w:val="0"/>
            <w:vAlign w:val="center"/>
          </w:tcPr>
          <w:p>
            <w:pPr>
              <w:widowControl/>
              <w:ind w:firstLine="105" w:firstLineChars="50"/>
              <w:jc w:val="center"/>
              <w:rPr>
                <w:kern w:val="0"/>
                <w:szCs w:val="21"/>
              </w:rPr>
            </w:pPr>
            <w:r>
              <w:rPr>
                <w:kern w:val="0"/>
                <w:szCs w:val="21"/>
              </w:rPr>
              <w:t>原因</w:t>
            </w:r>
          </w:p>
        </w:tc>
        <w:tc>
          <w:tcPr>
            <w:tcW w:w="1461" w:type="dxa"/>
            <w:noWrap w:val="0"/>
            <w:vAlign w:val="center"/>
          </w:tcPr>
          <w:p>
            <w:pPr>
              <w:widowControl/>
              <w:ind w:firstLine="105" w:firstLineChars="50"/>
              <w:jc w:val="center"/>
              <w:rPr>
                <w:kern w:val="0"/>
                <w:szCs w:val="21"/>
              </w:rPr>
            </w:pPr>
            <w:r>
              <w:rPr>
                <w:kern w:val="0"/>
                <w:szCs w:val="21"/>
              </w:rPr>
              <w:t>上报环保</w:t>
            </w:r>
          </w:p>
          <w:p>
            <w:pPr>
              <w:widowControl/>
              <w:ind w:firstLine="105" w:firstLineChars="50"/>
              <w:jc w:val="center"/>
              <w:rPr>
                <w:kern w:val="0"/>
                <w:szCs w:val="21"/>
              </w:rPr>
            </w:pPr>
            <w:r>
              <w:rPr>
                <w:kern w:val="0"/>
                <w:szCs w:val="21"/>
              </w:rPr>
              <w:t>部门时间</w:t>
            </w:r>
          </w:p>
        </w:tc>
        <w:tc>
          <w:tcPr>
            <w:tcW w:w="4840" w:type="dxa"/>
            <w:noWrap w:val="0"/>
            <w:vAlign w:val="center"/>
          </w:tcPr>
          <w:p>
            <w:pPr>
              <w:widowControl/>
              <w:jc w:val="center"/>
              <w:rPr>
                <w:kern w:val="0"/>
                <w:szCs w:val="21"/>
              </w:rPr>
            </w:pPr>
            <w:r>
              <w:rPr>
                <w:kern w:val="0"/>
                <w:szCs w:val="21"/>
              </w:rPr>
              <w:t>处置措施</w:t>
            </w:r>
          </w:p>
        </w:tc>
        <w:tc>
          <w:tcPr>
            <w:tcW w:w="1556" w:type="dxa"/>
            <w:noWrap w:val="0"/>
            <w:vAlign w:val="center"/>
          </w:tcPr>
          <w:p>
            <w:pPr>
              <w:jc w:val="center"/>
              <w:rPr>
                <w:kern w:val="0"/>
                <w:szCs w:val="21"/>
              </w:rPr>
            </w:pPr>
            <w:r>
              <w:rPr>
                <w:kern w:val="0"/>
                <w:szCs w:val="21"/>
              </w:rPr>
              <w:t>恢复时间/记录人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7" w:hRule="atLeast"/>
        </w:trPr>
        <w:tc>
          <w:tcPr>
            <w:tcW w:w="483" w:type="dxa"/>
            <w:noWrap w:val="0"/>
            <w:vAlign w:val="center"/>
          </w:tcPr>
          <w:p>
            <w:pPr>
              <w:widowControl/>
              <w:jc w:val="center"/>
              <w:rPr>
                <w:kern w:val="0"/>
                <w:szCs w:val="21"/>
              </w:rPr>
            </w:pPr>
          </w:p>
        </w:tc>
        <w:tc>
          <w:tcPr>
            <w:tcW w:w="849" w:type="dxa"/>
            <w:noWrap w:val="0"/>
            <w:vAlign w:val="center"/>
          </w:tcPr>
          <w:p>
            <w:pPr>
              <w:widowControl/>
              <w:jc w:val="center"/>
              <w:rPr>
                <w:kern w:val="0"/>
                <w:szCs w:val="21"/>
              </w:rPr>
            </w:pPr>
          </w:p>
        </w:tc>
        <w:tc>
          <w:tcPr>
            <w:tcW w:w="1149" w:type="dxa"/>
            <w:noWrap w:val="0"/>
            <w:vAlign w:val="center"/>
          </w:tcPr>
          <w:p>
            <w:pPr>
              <w:widowControl/>
              <w:ind w:firstLine="105" w:firstLineChars="50"/>
              <w:jc w:val="left"/>
              <w:rPr>
                <w:kern w:val="0"/>
                <w:szCs w:val="21"/>
              </w:rPr>
            </w:pPr>
          </w:p>
        </w:tc>
        <w:tc>
          <w:tcPr>
            <w:tcW w:w="1461" w:type="dxa"/>
            <w:noWrap w:val="0"/>
            <w:vAlign w:val="center"/>
          </w:tcPr>
          <w:p>
            <w:pPr>
              <w:widowControl/>
              <w:ind w:firstLine="105" w:firstLineChars="50"/>
              <w:jc w:val="left"/>
              <w:rPr>
                <w:kern w:val="0"/>
                <w:szCs w:val="21"/>
              </w:rPr>
            </w:pPr>
          </w:p>
        </w:tc>
        <w:tc>
          <w:tcPr>
            <w:tcW w:w="4840" w:type="dxa"/>
            <w:noWrap w:val="0"/>
            <w:vAlign w:val="center"/>
          </w:tcPr>
          <w:p>
            <w:pPr>
              <w:widowControl/>
              <w:ind w:firstLine="105" w:firstLineChars="50"/>
              <w:jc w:val="left"/>
              <w:rPr>
                <w:kern w:val="0"/>
                <w:szCs w:val="21"/>
              </w:rPr>
            </w:pPr>
          </w:p>
        </w:tc>
        <w:tc>
          <w:tcPr>
            <w:tcW w:w="1556" w:type="dxa"/>
            <w:noWrap w:val="0"/>
            <w:vAlign w:val="center"/>
          </w:tcPr>
          <w:p>
            <w:pPr>
              <w:widowControl/>
              <w:ind w:firstLine="105" w:firstLineChars="50"/>
              <w:jc w:val="left"/>
              <w:rPr>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7" w:hRule="atLeast"/>
        </w:trPr>
        <w:tc>
          <w:tcPr>
            <w:tcW w:w="483" w:type="dxa"/>
            <w:noWrap w:val="0"/>
            <w:vAlign w:val="center"/>
          </w:tcPr>
          <w:p>
            <w:pPr>
              <w:widowControl/>
              <w:jc w:val="center"/>
              <w:rPr>
                <w:kern w:val="0"/>
                <w:szCs w:val="21"/>
              </w:rPr>
            </w:pPr>
          </w:p>
        </w:tc>
        <w:tc>
          <w:tcPr>
            <w:tcW w:w="849" w:type="dxa"/>
            <w:noWrap w:val="0"/>
            <w:vAlign w:val="center"/>
          </w:tcPr>
          <w:p>
            <w:pPr>
              <w:widowControl/>
              <w:jc w:val="center"/>
              <w:rPr>
                <w:kern w:val="0"/>
                <w:szCs w:val="21"/>
              </w:rPr>
            </w:pPr>
          </w:p>
        </w:tc>
        <w:tc>
          <w:tcPr>
            <w:tcW w:w="1149" w:type="dxa"/>
            <w:noWrap w:val="0"/>
            <w:vAlign w:val="center"/>
          </w:tcPr>
          <w:p>
            <w:pPr>
              <w:widowControl/>
              <w:ind w:firstLine="105" w:firstLineChars="50"/>
              <w:jc w:val="left"/>
              <w:rPr>
                <w:kern w:val="0"/>
                <w:szCs w:val="21"/>
              </w:rPr>
            </w:pPr>
          </w:p>
        </w:tc>
        <w:tc>
          <w:tcPr>
            <w:tcW w:w="1461" w:type="dxa"/>
            <w:noWrap w:val="0"/>
            <w:vAlign w:val="center"/>
          </w:tcPr>
          <w:p>
            <w:pPr>
              <w:widowControl/>
              <w:ind w:firstLine="105" w:firstLineChars="50"/>
              <w:jc w:val="left"/>
              <w:rPr>
                <w:kern w:val="0"/>
                <w:szCs w:val="21"/>
              </w:rPr>
            </w:pPr>
          </w:p>
        </w:tc>
        <w:tc>
          <w:tcPr>
            <w:tcW w:w="4840" w:type="dxa"/>
            <w:noWrap w:val="0"/>
            <w:vAlign w:val="center"/>
          </w:tcPr>
          <w:p>
            <w:pPr>
              <w:widowControl/>
              <w:ind w:firstLine="105" w:firstLineChars="50"/>
              <w:jc w:val="left"/>
              <w:rPr>
                <w:kern w:val="0"/>
                <w:szCs w:val="21"/>
              </w:rPr>
            </w:pPr>
          </w:p>
        </w:tc>
        <w:tc>
          <w:tcPr>
            <w:tcW w:w="1556" w:type="dxa"/>
            <w:noWrap w:val="0"/>
            <w:vAlign w:val="center"/>
          </w:tcPr>
          <w:p>
            <w:pPr>
              <w:widowControl/>
              <w:ind w:firstLine="105" w:firstLineChars="50"/>
              <w:jc w:val="left"/>
              <w:rPr>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8" w:hRule="atLeast"/>
        </w:trPr>
        <w:tc>
          <w:tcPr>
            <w:tcW w:w="483" w:type="dxa"/>
            <w:noWrap w:val="0"/>
            <w:vAlign w:val="center"/>
          </w:tcPr>
          <w:p>
            <w:pPr>
              <w:widowControl/>
              <w:jc w:val="center"/>
              <w:rPr>
                <w:kern w:val="0"/>
                <w:szCs w:val="21"/>
              </w:rPr>
            </w:pPr>
          </w:p>
        </w:tc>
        <w:tc>
          <w:tcPr>
            <w:tcW w:w="849" w:type="dxa"/>
            <w:noWrap w:val="0"/>
            <w:vAlign w:val="center"/>
          </w:tcPr>
          <w:p>
            <w:pPr>
              <w:widowControl/>
              <w:jc w:val="center"/>
              <w:rPr>
                <w:kern w:val="0"/>
                <w:szCs w:val="21"/>
              </w:rPr>
            </w:pPr>
          </w:p>
        </w:tc>
        <w:tc>
          <w:tcPr>
            <w:tcW w:w="1149" w:type="dxa"/>
            <w:noWrap w:val="0"/>
            <w:vAlign w:val="center"/>
          </w:tcPr>
          <w:p>
            <w:pPr>
              <w:widowControl/>
              <w:ind w:firstLine="105" w:firstLineChars="50"/>
              <w:jc w:val="left"/>
              <w:rPr>
                <w:kern w:val="0"/>
                <w:szCs w:val="21"/>
              </w:rPr>
            </w:pPr>
          </w:p>
        </w:tc>
        <w:tc>
          <w:tcPr>
            <w:tcW w:w="1461" w:type="dxa"/>
            <w:noWrap w:val="0"/>
            <w:vAlign w:val="center"/>
          </w:tcPr>
          <w:p>
            <w:pPr>
              <w:widowControl/>
              <w:ind w:firstLine="105" w:firstLineChars="50"/>
              <w:jc w:val="left"/>
              <w:rPr>
                <w:kern w:val="0"/>
                <w:szCs w:val="21"/>
              </w:rPr>
            </w:pPr>
          </w:p>
        </w:tc>
        <w:tc>
          <w:tcPr>
            <w:tcW w:w="4840" w:type="dxa"/>
            <w:noWrap w:val="0"/>
            <w:vAlign w:val="center"/>
          </w:tcPr>
          <w:p>
            <w:pPr>
              <w:widowControl/>
              <w:ind w:firstLine="105" w:firstLineChars="50"/>
              <w:jc w:val="left"/>
              <w:rPr>
                <w:kern w:val="0"/>
                <w:szCs w:val="21"/>
              </w:rPr>
            </w:pPr>
          </w:p>
        </w:tc>
        <w:tc>
          <w:tcPr>
            <w:tcW w:w="1556" w:type="dxa"/>
            <w:noWrap w:val="0"/>
            <w:vAlign w:val="center"/>
          </w:tcPr>
          <w:p>
            <w:pPr>
              <w:widowControl/>
              <w:ind w:firstLine="105" w:firstLineChars="50"/>
              <w:jc w:val="left"/>
              <w:rPr>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7" w:hRule="atLeast"/>
        </w:trPr>
        <w:tc>
          <w:tcPr>
            <w:tcW w:w="483" w:type="dxa"/>
            <w:noWrap w:val="0"/>
            <w:vAlign w:val="center"/>
          </w:tcPr>
          <w:p>
            <w:pPr>
              <w:widowControl/>
              <w:jc w:val="center"/>
              <w:rPr>
                <w:kern w:val="0"/>
                <w:szCs w:val="21"/>
              </w:rPr>
            </w:pPr>
          </w:p>
        </w:tc>
        <w:tc>
          <w:tcPr>
            <w:tcW w:w="849" w:type="dxa"/>
            <w:noWrap w:val="0"/>
            <w:vAlign w:val="center"/>
          </w:tcPr>
          <w:p>
            <w:pPr>
              <w:widowControl/>
              <w:jc w:val="center"/>
              <w:rPr>
                <w:kern w:val="0"/>
                <w:szCs w:val="21"/>
              </w:rPr>
            </w:pPr>
          </w:p>
        </w:tc>
        <w:tc>
          <w:tcPr>
            <w:tcW w:w="1149" w:type="dxa"/>
            <w:noWrap w:val="0"/>
            <w:vAlign w:val="center"/>
          </w:tcPr>
          <w:p>
            <w:pPr>
              <w:widowControl/>
              <w:ind w:firstLine="105" w:firstLineChars="50"/>
              <w:jc w:val="left"/>
              <w:rPr>
                <w:kern w:val="0"/>
                <w:szCs w:val="21"/>
              </w:rPr>
            </w:pPr>
          </w:p>
        </w:tc>
        <w:tc>
          <w:tcPr>
            <w:tcW w:w="1461" w:type="dxa"/>
            <w:noWrap w:val="0"/>
            <w:vAlign w:val="center"/>
          </w:tcPr>
          <w:p>
            <w:pPr>
              <w:widowControl/>
              <w:ind w:firstLine="105" w:firstLineChars="50"/>
              <w:jc w:val="left"/>
              <w:rPr>
                <w:kern w:val="0"/>
                <w:szCs w:val="21"/>
              </w:rPr>
            </w:pPr>
          </w:p>
        </w:tc>
        <w:tc>
          <w:tcPr>
            <w:tcW w:w="4840" w:type="dxa"/>
            <w:noWrap w:val="0"/>
            <w:vAlign w:val="center"/>
          </w:tcPr>
          <w:p>
            <w:pPr>
              <w:widowControl/>
              <w:ind w:firstLine="105" w:firstLineChars="50"/>
              <w:jc w:val="left"/>
              <w:rPr>
                <w:kern w:val="0"/>
                <w:szCs w:val="21"/>
              </w:rPr>
            </w:pPr>
          </w:p>
        </w:tc>
        <w:tc>
          <w:tcPr>
            <w:tcW w:w="1556" w:type="dxa"/>
            <w:noWrap w:val="0"/>
            <w:vAlign w:val="center"/>
          </w:tcPr>
          <w:p>
            <w:pPr>
              <w:widowControl/>
              <w:ind w:firstLine="105" w:firstLineChars="50"/>
              <w:jc w:val="left"/>
              <w:rPr>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3" w:hRule="atLeast"/>
        </w:trPr>
        <w:tc>
          <w:tcPr>
            <w:tcW w:w="483" w:type="dxa"/>
            <w:noWrap w:val="0"/>
            <w:vAlign w:val="center"/>
          </w:tcPr>
          <w:p>
            <w:pPr>
              <w:widowControl/>
              <w:jc w:val="center"/>
              <w:rPr>
                <w:kern w:val="0"/>
                <w:szCs w:val="21"/>
              </w:rPr>
            </w:pPr>
          </w:p>
        </w:tc>
        <w:tc>
          <w:tcPr>
            <w:tcW w:w="849" w:type="dxa"/>
            <w:noWrap w:val="0"/>
            <w:vAlign w:val="center"/>
          </w:tcPr>
          <w:p>
            <w:pPr>
              <w:widowControl/>
              <w:jc w:val="center"/>
              <w:rPr>
                <w:kern w:val="0"/>
                <w:szCs w:val="21"/>
              </w:rPr>
            </w:pPr>
          </w:p>
        </w:tc>
        <w:tc>
          <w:tcPr>
            <w:tcW w:w="1149" w:type="dxa"/>
            <w:noWrap w:val="0"/>
            <w:vAlign w:val="center"/>
          </w:tcPr>
          <w:p>
            <w:pPr>
              <w:widowControl/>
              <w:ind w:firstLine="105" w:firstLineChars="50"/>
              <w:jc w:val="left"/>
              <w:rPr>
                <w:kern w:val="0"/>
                <w:szCs w:val="21"/>
              </w:rPr>
            </w:pPr>
          </w:p>
        </w:tc>
        <w:tc>
          <w:tcPr>
            <w:tcW w:w="1461" w:type="dxa"/>
            <w:noWrap w:val="0"/>
            <w:vAlign w:val="center"/>
          </w:tcPr>
          <w:p>
            <w:pPr>
              <w:widowControl/>
              <w:ind w:firstLine="105" w:firstLineChars="50"/>
              <w:jc w:val="left"/>
              <w:rPr>
                <w:kern w:val="0"/>
                <w:szCs w:val="21"/>
              </w:rPr>
            </w:pPr>
          </w:p>
        </w:tc>
        <w:tc>
          <w:tcPr>
            <w:tcW w:w="4840" w:type="dxa"/>
            <w:noWrap w:val="0"/>
            <w:vAlign w:val="center"/>
          </w:tcPr>
          <w:p>
            <w:pPr>
              <w:widowControl/>
              <w:ind w:firstLine="105" w:firstLineChars="50"/>
              <w:jc w:val="left"/>
              <w:rPr>
                <w:kern w:val="0"/>
                <w:szCs w:val="21"/>
              </w:rPr>
            </w:pPr>
          </w:p>
        </w:tc>
        <w:tc>
          <w:tcPr>
            <w:tcW w:w="1556" w:type="dxa"/>
            <w:noWrap w:val="0"/>
            <w:vAlign w:val="center"/>
          </w:tcPr>
          <w:p>
            <w:pPr>
              <w:widowControl/>
              <w:ind w:firstLine="105" w:firstLineChars="50"/>
              <w:jc w:val="left"/>
              <w:rPr>
                <w:kern w:val="0"/>
                <w:szCs w:val="21"/>
              </w:rPr>
            </w:pPr>
          </w:p>
        </w:tc>
      </w:tr>
    </w:tbl>
    <w:p>
      <w:pPr>
        <w:rPr>
          <w:b/>
          <w:bCs/>
          <w:kern w:val="0"/>
          <w:szCs w:val="21"/>
        </w:rPr>
      </w:pPr>
    </w:p>
    <w:p/>
    <w:p>
      <w:pPr>
        <w:spacing w:line="360" w:lineRule="auto"/>
        <w:ind w:firstLine="240" w:firstLineChars="100"/>
        <w:rPr>
          <w:kern w:val="0"/>
          <w:sz w:val="24"/>
        </w:rPr>
      </w:pPr>
    </w:p>
    <w:p>
      <w:pPr>
        <w:spacing w:line="360" w:lineRule="auto"/>
        <w:ind w:firstLine="240" w:firstLineChars="100"/>
        <w:rPr>
          <w:kern w:val="0"/>
          <w:sz w:val="24"/>
        </w:rPr>
      </w:pPr>
    </w:p>
    <w:p>
      <w:pPr>
        <w:spacing w:line="360" w:lineRule="auto"/>
        <w:ind w:firstLine="240" w:firstLineChars="100"/>
        <w:rPr>
          <w:kern w:val="0"/>
          <w:sz w:val="24"/>
        </w:rPr>
      </w:pPr>
    </w:p>
    <w:p>
      <w:pPr>
        <w:spacing w:line="360" w:lineRule="auto"/>
        <w:ind w:firstLine="240" w:firstLineChars="100"/>
        <w:rPr>
          <w:kern w:val="0"/>
          <w:sz w:val="24"/>
        </w:rPr>
      </w:pPr>
    </w:p>
    <w:p>
      <w:pPr>
        <w:spacing w:line="360" w:lineRule="auto"/>
        <w:ind w:firstLine="240" w:firstLineChars="100"/>
        <w:rPr>
          <w:kern w:val="0"/>
          <w:sz w:val="24"/>
        </w:rPr>
      </w:pPr>
    </w:p>
    <w:p>
      <w:pPr>
        <w:spacing w:line="360" w:lineRule="auto"/>
        <w:ind w:firstLine="240" w:firstLineChars="100"/>
        <w:rPr>
          <w:kern w:val="0"/>
          <w:sz w:val="24"/>
        </w:rPr>
      </w:pPr>
    </w:p>
    <w:p>
      <w:pPr>
        <w:spacing w:line="360" w:lineRule="auto"/>
        <w:ind w:firstLine="240" w:firstLineChars="100"/>
        <w:rPr>
          <w:kern w:val="0"/>
          <w:sz w:val="24"/>
        </w:rPr>
      </w:pPr>
    </w:p>
    <w:p>
      <w:pPr>
        <w:spacing w:line="360" w:lineRule="auto"/>
        <w:ind w:firstLine="240" w:firstLineChars="100"/>
        <w:rPr>
          <w:kern w:val="0"/>
          <w:sz w:val="24"/>
        </w:rPr>
      </w:pPr>
    </w:p>
    <w:p>
      <w:pPr>
        <w:spacing w:line="360" w:lineRule="auto"/>
        <w:ind w:firstLine="240" w:firstLineChars="100"/>
        <w:rPr>
          <w:kern w:val="0"/>
          <w:sz w:val="24"/>
        </w:rPr>
      </w:pPr>
    </w:p>
    <w:p>
      <w:pPr>
        <w:pStyle w:val="46"/>
        <w:numPr>
          <w:ilvl w:val="0"/>
          <w:numId w:val="0"/>
        </w:numPr>
        <w:jc w:val="center"/>
        <w:rPr>
          <w:rFonts w:ascii="Times New Roman"/>
        </w:rPr>
      </w:pPr>
      <w:bookmarkStart w:id="52" w:name="_Toc15158"/>
      <w:r>
        <w:rPr>
          <w:rFonts w:ascii="Times New Roman"/>
        </w:rPr>
        <w:t>附录E（规范性）环保部门检查内容记录</w:t>
      </w:r>
      <w:bookmarkEnd w:id="52"/>
    </w:p>
    <w:p>
      <w:pPr>
        <w:jc w:val="center"/>
        <w:rPr>
          <w:b/>
          <w:bCs/>
          <w:kern w:val="0"/>
          <w:sz w:val="32"/>
        </w:rPr>
      </w:pPr>
      <w:r>
        <w:rPr>
          <w:b/>
          <w:bCs/>
          <w:kern w:val="0"/>
          <w:szCs w:val="21"/>
        </w:rPr>
        <w:t xml:space="preserve">                                                 基站名称___________________________</w:t>
      </w:r>
    </w:p>
    <w:tbl>
      <w:tblPr>
        <w:tblStyle w:val="33"/>
        <w:tblW w:w="0" w:type="auto"/>
        <w:tblInd w:w="534" w:type="dxa"/>
        <w:tblLayout w:type="fixed"/>
        <w:tblCellMar>
          <w:top w:w="0" w:type="dxa"/>
          <w:left w:w="108" w:type="dxa"/>
          <w:bottom w:w="0" w:type="dxa"/>
          <w:right w:w="108" w:type="dxa"/>
        </w:tblCellMar>
      </w:tblPr>
      <w:tblGrid>
        <w:gridCol w:w="1603"/>
        <w:gridCol w:w="3143"/>
        <w:gridCol w:w="1606"/>
        <w:gridCol w:w="2965"/>
      </w:tblGrid>
      <w:tr>
        <w:tblPrEx>
          <w:tblCellMar>
            <w:top w:w="0" w:type="dxa"/>
            <w:left w:w="108" w:type="dxa"/>
            <w:bottom w:w="0" w:type="dxa"/>
            <w:right w:w="108" w:type="dxa"/>
          </w:tblCellMar>
        </w:tblPrEx>
        <w:trPr>
          <w:trHeight w:val="979" w:hRule="atLeast"/>
        </w:trPr>
        <w:tc>
          <w:tcPr>
            <w:tcW w:w="1603"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kern w:val="0"/>
                <w:szCs w:val="21"/>
              </w:rPr>
            </w:pPr>
            <w:r>
              <w:rPr>
                <w:kern w:val="0"/>
                <w:szCs w:val="21"/>
              </w:rPr>
              <w:t>检查开始时间</w:t>
            </w:r>
          </w:p>
        </w:tc>
        <w:tc>
          <w:tcPr>
            <w:tcW w:w="3143" w:type="dxa"/>
            <w:tcBorders>
              <w:top w:val="single" w:color="auto" w:sz="4" w:space="0"/>
              <w:left w:val="nil"/>
              <w:bottom w:val="single" w:color="auto" w:sz="4" w:space="0"/>
              <w:right w:val="single" w:color="auto" w:sz="4" w:space="0"/>
            </w:tcBorders>
            <w:noWrap w:val="0"/>
            <w:vAlign w:val="center"/>
          </w:tcPr>
          <w:p>
            <w:pPr>
              <w:widowControl/>
              <w:jc w:val="center"/>
              <w:rPr>
                <w:b/>
                <w:bCs/>
                <w:kern w:val="0"/>
                <w:szCs w:val="21"/>
              </w:rPr>
            </w:pPr>
          </w:p>
        </w:tc>
        <w:tc>
          <w:tcPr>
            <w:tcW w:w="1606" w:type="dxa"/>
            <w:tcBorders>
              <w:top w:val="single" w:color="auto" w:sz="4" w:space="0"/>
              <w:left w:val="nil"/>
              <w:bottom w:val="single" w:color="auto" w:sz="4" w:space="0"/>
              <w:right w:val="single" w:color="auto" w:sz="4" w:space="0"/>
            </w:tcBorders>
            <w:noWrap w:val="0"/>
            <w:vAlign w:val="center"/>
          </w:tcPr>
          <w:p>
            <w:pPr>
              <w:widowControl/>
              <w:jc w:val="center"/>
              <w:rPr>
                <w:kern w:val="0"/>
                <w:szCs w:val="21"/>
              </w:rPr>
            </w:pPr>
            <w:r>
              <w:rPr>
                <w:kern w:val="0"/>
                <w:szCs w:val="21"/>
              </w:rPr>
              <w:t>检查结束时间</w:t>
            </w:r>
          </w:p>
        </w:tc>
        <w:tc>
          <w:tcPr>
            <w:tcW w:w="2965" w:type="dxa"/>
            <w:tcBorders>
              <w:top w:val="single" w:color="auto" w:sz="4" w:space="0"/>
              <w:left w:val="nil"/>
              <w:bottom w:val="single" w:color="auto" w:sz="4" w:space="0"/>
              <w:right w:val="single" w:color="auto" w:sz="4" w:space="0"/>
            </w:tcBorders>
            <w:noWrap w:val="0"/>
            <w:vAlign w:val="center"/>
          </w:tcPr>
          <w:p>
            <w:pPr>
              <w:widowControl/>
              <w:jc w:val="center"/>
              <w:rPr>
                <w:kern w:val="0"/>
                <w:szCs w:val="21"/>
              </w:rPr>
            </w:pPr>
            <w:r>
              <w:rPr>
                <w:kern w:val="0"/>
                <w:szCs w:val="21"/>
              </w:rPr>
              <w:t xml:space="preserve">     </w:t>
            </w:r>
          </w:p>
        </w:tc>
      </w:tr>
      <w:tr>
        <w:tblPrEx>
          <w:tblCellMar>
            <w:top w:w="0" w:type="dxa"/>
            <w:left w:w="108" w:type="dxa"/>
            <w:bottom w:w="0" w:type="dxa"/>
            <w:right w:w="108" w:type="dxa"/>
          </w:tblCellMar>
        </w:tblPrEx>
        <w:trPr>
          <w:trHeight w:val="979" w:hRule="atLeast"/>
        </w:trPr>
        <w:tc>
          <w:tcPr>
            <w:tcW w:w="1603"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kern w:val="0"/>
                <w:szCs w:val="21"/>
              </w:rPr>
            </w:pPr>
            <w:r>
              <w:rPr>
                <w:kern w:val="0"/>
                <w:szCs w:val="21"/>
              </w:rPr>
              <w:t>检查单位名称</w:t>
            </w:r>
          </w:p>
        </w:tc>
        <w:tc>
          <w:tcPr>
            <w:tcW w:w="7714" w:type="dxa"/>
            <w:gridSpan w:val="3"/>
            <w:tcBorders>
              <w:top w:val="single" w:color="auto" w:sz="4" w:space="0"/>
              <w:left w:val="nil"/>
              <w:bottom w:val="single" w:color="auto" w:sz="4" w:space="0"/>
              <w:right w:val="single" w:color="auto" w:sz="4" w:space="0"/>
            </w:tcBorders>
            <w:noWrap w:val="0"/>
            <w:vAlign w:val="center"/>
          </w:tcPr>
          <w:p>
            <w:pPr>
              <w:widowControl/>
              <w:jc w:val="center"/>
              <w:rPr>
                <w:kern w:val="0"/>
                <w:szCs w:val="21"/>
              </w:rPr>
            </w:pPr>
          </w:p>
        </w:tc>
      </w:tr>
      <w:tr>
        <w:tblPrEx>
          <w:tblCellMar>
            <w:top w:w="0" w:type="dxa"/>
            <w:left w:w="108" w:type="dxa"/>
            <w:bottom w:w="0" w:type="dxa"/>
            <w:right w:w="108" w:type="dxa"/>
          </w:tblCellMar>
        </w:tblPrEx>
        <w:trPr>
          <w:trHeight w:val="2254" w:hRule="atLeast"/>
        </w:trPr>
        <w:tc>
          <w:tcPr>
            <w:tcW w:w="1603" w:type="dxa"/>
            <w:tcBorders>
              <w:top w:val="nil"/>
              <w:left w:val="single" w:color="auto" w:sz="4" w:space="0"/>
              <w:bottom w:val="single" w:color="auto" w:sz="4" w:space="0"/>
              <w:right w:val="single" w:color="auto" w:sz="4" w:space="0"/>
            </w:tcBorders>
            <w:noWrap w:val="0"/>
            <w:vAlign w:val="center"/>
          </w:tcPr>
          <w:p>
            <w:pPr>
              <w:widowControl/>
              <w:jc w:val="center"/>
              <w:rPr>
                <w:kern w:val="0"/>
                <w:szCs w:val="21"/>
              </w:rPr>
            </w:pPr>
            <w:r>
              <w:rPr>
                <w:kern w:val="0"/>
                <w:szCs w:val="21"/>
              </w:rPr>
              <w:t>检查内容详细说明</w:t>
            </w:r>
          </w:p>
        </w:tc>
        <w:tc>
          <w:tcPr>
            <w:tcW w:w="7714" w:type="dxa"/>
            <w:gridSpan w:val="3"/>
            <w:tcBorders>
              <w:top w:val="single" w:color="auto" w:sz="4" w:space="0"/>
              <w:left w:val="nil"/>
              <w:bottom w:val="single" w:color="auto" w:sz="4" w:space="0"/>
              <w:right w:val="single" w:color="auto" w:sz="4" w:space="0"/>
            </w:tcBorders>
            <w:noWrap w:val="0"/>
            <w:vAlign w:val="center"/>
          </w:tcPr>
          <w:p>
            <w:pPr>
              <w:widowControl/>
              <w:rPr>
                <w:kern w:val="0"/>
                <w:szCs w:val="21"/>
              </w:rPr>
            </w:pPr>
            <w:r>
              <w:rPr>
                <w:kern w:val="0"/>
                <w:szCs w:val="21"/>
              </w:rPr>
              <w:t xml:space="preserve">                             </w:t>
            </w:r>
          </w:p>
        </w:tc>
      </w:tr>
      <w:tr>
        <w:tblPrEx>
          <w:tblCellMar>
            <w:top w:w="0" w:type="dxa"/>
            <w:left w:w="108" w:type="dxa"/>
            <w:bottom w:w="0" w:type="dxa"/>
            <w:right w:w="108" w:type="dxa"/>
          </w:tblCellMar>
        </w:tblPrEx>
        <w:trPr>
          <w:trHeight w:val="2542" w:hRule="atLeast"/>
        </w:trPr>
        <w:tc>
          <w:tcPr>
            <w:tcW w:w="1603" w:type="dxa"/>
            <w:tcBorders>
              <w:top w:val="nil"/>
              <w:left w:val="single" w:color="auto" w:sz="4" w:space="0"/>
              <w:bottom w:val="single" w:color="auto" w:sz="4" w:space="0"/>
              <w:right w:val="single" w:color="auto" w:sz="4" w:space="0"/>
            </w:tcBorders>
            <w:noWrap w:val="0"/>
            <w:vAlign w:val="center"/>
          </w:tcPr>
          <w:p>
            <w:pPr>
              <w:widowControl/>
              <w:jc w:val="center"/>
              <w:rPr>
                <w:kern w:val="0"/>
                <w:szCs w:val="21"/>
              </w:rPr>
            </w:pPr>
            <w:r>
              <w:rPr>
                <w:kern w:val="0"/>
                <w:szCs w:val="21"/>
              </w:rPr>
              <w:t>提出的整改意见级建议</w:t>
            </w:r>
          </w:p>
        </w:tc>
        <w:tc>
          <w:tcPr>
            <w:tcW w:w="7714" w:type="dxa"/>
            <w:gridSpan w:val="3"/>
            <w:tcBorders>
              <w:top w:val="single" w:color="auto" w:sz="4" w:space="0"/>
              <w:left w:val="nil"/>
              <w:bottom w:val="single" w:color="auto" w:sz="4" w:space="0"/>
              <w:right w:val="single" w:color="auto" w:sz="4" w:space="0"/>
            </w:tcBorders>
            <w:noWrap w:val="0"/>
            <w:vAlign w:val="center"/>
          </w:tcPr>
          <w:p>
            <w:pPr>
              <w:widowControl/>
              <w:jc w:val="center"/>
              <w:rPr>
                <w:kern w:val="0"/>
                <w:szCs w:val="21"/>
                <w:u w:val="single"/>
              </w:rPr>
            </w:pPr>
          </w:p>
        </w:tc>
      </w:tr>
      <w:tr>
        <w:tblPrEx>
          <w:tblCellMar>
            <w:top w:w="0" w:type="dxa"/>
            <w:left w:w="108" w:type="dxa"/>
            <w:bottom w:w="0" w:type="dxa"/>
            <w:right w:w="108" w:type="dxa"/>
          </w:tblCellMar>
        </w:tblPrEx>
        <w:trPr>
          <w:trHeight w:val="3290" w:hRule="atLeast"/>
        </w:trPr>
        <w:tc>
          <w:tcPr>
            <w:tcW w:w="1603" w:type="dxa"/>
            <w:tcBorders>
              <w:top w:val="nil"/>
              <w:left w:val="single" w:color="auto" w:sz="4" w:space="0"/>
              <w:bottom w:val="single" w:color="auto" w:sz="4" w:space="0"/>
              <w:right w:val="single" w:color="auto" w:sz="4" w:space="0"/>
            </w:tcBorders>
            <w:noWrap w:val="0"/>
            <w:vAlign w:val="center"/>
          </w:tcPr>
          <w:p>
            <w:pPr>
              <w:widowControl/>
              <w:jc w:val="center"/>
              <w:rPr>
                <w:kern w:val="0"/>
                <w:szCs w:val="21"/>
              </w:rPr>
            </w:pPr>
            <w:r>
              <w:rPr>
                <w:kern w:val="0"/>
                <w:szCs w:val="21"/>
              </w:rPr>
              <w:t>落实情况</w:t>
            </w:r>
          </w:p>
        </w:tc>
        <w:tc>
          <w:tcPr>
            <w:tcW w:w="7714" w:type="dxa"/>
            <w:gridSpan w:val="3"/>
            <w:tcBorders>
              <w:top w:val="single" w:color="auto" w:sz="4" w:space="0"/>
              <w:left w:val="nil"/>
              <w:bottom w:val="single" w:color="auto" w:sz="4" w:space="0"/>
              <w:right w:val="single" w:color="auto" w:sz="4" w:space="0"/>
            </w:tcBorders>
            <w:noWrap w:val="0"/>
            <w:vAlign w:val="center"/>
          </w:tcPr>
          <w:p>
            <w:pPr>
              <w:widowControl/>
              <w:jc w:val="left"/>
              <w:rPr>
                <w:kern w:val="0"/>
                <w:szCs w:val="21"/>
              </w:rPr>
            </w:pPr>
          </w:p>
        </w:tc>
      </w:tr>
      <w:tr>
        <w:tblPrEx>
          <w:tblCellMar>
            <w:top w:w="0" w:type="dxa"/>
            <w:left w:w="108" w:type="dxa"/>
            <w:bottom w:w="0" w:type="dxa"/>
            <w:right w:w="108" w:type="dxa"/>
          </w:tblCellMar>
        </w:tblPrEx>
        <w:trPr>
          <w:trHeight w:val="1062" w:hRule="atLeast"/>
        </w:trPr>
        <w:tc>
          <w:tcPr>
            <w:tcW w:w="9317" w:type="dxa"/>
            <w:gridSpan w:val="4"/>
            <w:tcBorders>
              <w:top w:val="single" w:color="auto" w:sz="4" w:space="0"/>
              <w:left w:val="single" w:color="auto" w:sz="4" w:space="0"/>
              <w:bottom w:val="single" w:color="auto" w:sz="4" w:space="0"/>
              <w:right w:val="single" w:color="auto" w:sz="4" w:space="0"/>
            </w:tcBorders>
            <w:noWrap w:val="0"/>
            <w:vAlign w:val="center"/>
          </w:tcPr>
          <w:p>
            <w:pPr>
              <w:ind w:firstLine="210" w:firstLineChars="100"/>
              <w:rPr>
                <w:kern w:val="0"/>
                <w:szCs w:val="21"/>
              </w:rPr>
            </w:pPr>
            <w:r>
              <w:rPr>
                <w:kern w:val="0"/>
                <w:szCs w:val="21"/>
              </w:rPr>
              <w:t>记录人员签字：</w:t>
            </w:r>
          </w:p>
        </w:tc>
      </w:tr>
    </w:tbl>
    <w:p>
      <w:pPr>
        <w:spacing w:line="360" w:lineRule="auto"/>
        <w:ind w:firstLine="240" w:firstLineChars="100"/>
        <w:rPr>
          <w:kern w:val="0"/>
          <w:sz w:val="24"/>
        </w:rPr>
      </w:pPr>
    </w:p>
    <w:p>
      <w:pPr>
        <w:pStyle w:val="12"/>
        <w:tabs>
          <w:tab w:val="left" w:pos="525"/>
        </w:tabs>
        <w:spacing w:before="42"/>
        <w:ind w:right="399" w:firstLine="1200"/>
        <w:jc w:val="center"/>
        <w:rPr>
          <w:rFonts w:ascii="Times New Roman" w:hAnsi="Times New Roman" w:eastAsia="宋体" w:cs="Times New Roman"/>
          <w:sz w:val="24"/>
          <w:lang w:eastAsia="zh-CN"/>
        </w:rPr>
      </w:pPr>
    </w:p>
    <w:p>
      <w:pPr>
        <w:pStyle w:val="46"/>
        <w:numPr>
          <w:ilvl w:val="0"/>
          <w:numId w:val="0"/>
        </w:numPr>
        <w:jc w:val="center"/>
        <w:rPr>
          <w:rFonts w:ascii="Times New Roman"/>
          <w:b/>
          <w:bCs/>
          <w:sz w:val="32"/>
        </w:rPr>
      </w:pPr>
      <w:r>
        <w:rPr>
          <w:rFonts w:ascii="Times New Roman"/>
          <w:sz w:val="24"/>
        </w:rPr>
        <w:br w:type="page"/>
      </w:r>
      <w:bookmarkStart w:id="53" w:name="_Toc13439"/>
      <w:r>
        <w:rPr>
          <w:rFonts w:ascii="Times New Roman"/>
        </w:rPr>
        <w:t>附录F（规范性）</w:t>
      </w:r>
      <w:r>
        <w:rPr>
          <w:rFonts w:hint="eastAsia" w:ascii="Times New Roman"/>
          <w:lang w:eastAsia="zh-CN"/>
        </w:rPr>
        <w:t>污水</w:t>
      </w:r>
      <w:r>
        <w:rPr>
          <w:rFonts w:ascii="Times New Roman"/>
        </w:rPr>
        <w:t>自动监控设备月度校准与校验记录</w:t>
      </w:r>
      <w:bookmarkEnd w:id="53"/>
    </w:p>
    <w:p>
      <w:pPr>
        <w:spacing w:line="400" w:lineRule="exact"/>
        <w:jc w:val="center"/>
        <w:rPr>
          <w:b/>
          <w:bCs/>
          <w:kern w:val="0"/>
          <w:sz w:val="32"/>
        </w:rPr>
      </w:pPr>
      <w:r>
        <w:rPr>
          <w:b/>
          <w:bCs/>
          <w:kern w:val="0"/>
          <w:szCs w:val="21"/>
        </w:rPr>
        <w:t xml:space="preserve">                                          基站名称___________________________</w:t>
      </w:r>
    </w:p>
    <w:p>
      <w:pPr>
        <w:spacing w:line="400" w:lineRule="exact"/>
        <w:ind w:firstLine="632" w:firstLineChars="300"/>
        <w:rPr>
          <w:b/>
          <w:bCs/>
          <w:kern w:val="0"/>
          <w:szCs w:val="21"/>
        </w:rPr>
      </w:pPr>
      <w:r>
        <w:rPr>
          <w:b/>
          <w:bCs/>
          <w:kern w:val="0"/>
          <w:szCs w:val="21"/>
        </w:rPr>
        <w:t>月质控记录</w:t>
      </w:r>
    </w:p>
    <w:tbl>
      <w:tblPr>
        <w:tblStyle w:val="33"/>
        <w:tblW w:w="92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33"/>
        <w:gridCol w:w="1154"/>
        <w:gridCol w:w="1005"/>
        <w:gridCol w:w="1050"/>
        <w:gridCol w:w="1125"/>
        <w:gridCol w:w="900"/>
        <w:gridCol w:w="855"/>
        <w:gridCol w:w="1065"/>
        <w:gridCol w:w="7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1433" w:type="dxa"/>
            <w:noWrap w:val="0"/>
            <w:vAlign w:val="center"/>
          </w:tcPr>
          <w:p>
            <w:pPr>
              <w:jc w:val="center"/>
              <w:rPr>
                <w:b/>
                <w:sz w:val="20"/>
                <w:szCs w:val="20"/>
              </w:rPr>
            </w:pPr>
            <w:r>
              <w:rPr>
                <w:b/>
                <w:sz w:val="20"/>
                <w:szCs w:val="20"/>
              </w:rPr>
              <w:t>监测项目</w:t>
            </w:r>
          </w:p>
        </w:tc>
        <w:tc>
          <w:tcPr>
            <w:tcW w:w="1154" w:type="dxa"/>
            <w:noWrap w:val="0"/>
            <w:vAlign w:val="center"/>
          </w:tcPr>
          <w:p>
            <w:pPr>
              <w:rPr>
                <w:sz w:val="20"/>
                <w:szCs w:val="20"/>
              </w:rPr>
            </w:pPr>
            <w:r>
              <w:rPr>
                <w:sz w:val="20"/>
                <w:szCs w:val="20"/>
              </w:rPr>
              <w:t>标样浓度</w:t>
            </w:r>
          </w:p>
        </w:tc>
        <w:tc>
          <w:tcPr>
            <w:tcW w:w="1005" w:type="dxa"/>
            <w:noWrap w:val="0"/>
            <w:vAlign w:val="center"/>
          </w:tcPr>
          <w:p>
            <w:pPr>
              <w:jc w:val="center"/>
              <w:rPr>
                <w:sz w:val="20"/>
                <w:szCs w:val="20"/>
              </w:rPr>
            </w:pPr>
            <w:r>
              <w:rPr>
                <w:sz w:val="20"/>
                <w:szCs w:val="20"/>
              </w:rPr>
              <w:t>吸光度</w:t>
            </w:r>
          </w:p>
        </w:tc>
        <w:tc>
          <w:tcPr>
            <w:tcW w:w="1050" w:type="dxa"/>
            <w:noWrap w:val="0"/>
            <w:vAlign w:val="center"/>
          </w:tcPr>
          <w:p>
            <w:pPr>
              <w:jc w:val="center"/>
              <w:rPr>
                <w:sz w:val="20"/>
                <w:szCs w:val="20"/>
              </w:rPr>
            </w:pPr>
            <w:r>
              <w:rPr>
                <w:sz w:val="20"/>
                <w:szCs w:val="20"/>
              </w:rPr>
              <w:t>吸光度</w:t>
            </w:r>
          </w:p>
        </w:tc>
        <w:tc>
          <w:tcPr>
            <w:tcW w:w="1125" w:type="dxa"/>
            <w:noWrap w:val="0"/>
            <w:vAlign w:val="center"/>
          </w:tcPr>
          <w:p>
            <w:pPr>
              <w:jc w:val="center"/>
              <w:rPr>
                <w:sz w:val="20"/>
                <w:szCs w:val="20"/>
              </w:rPr>
            </w:pPr>
            <w:r>
              <w:rPr>
                <w:sz w:val="20"/>
                <w:szCs w:val="20"/>
              </w:rPr>
              <w:t>标准曲线</w:t>
            </w:r>
          </w:p>
        </w:tc>
        <w:tc>
          <w:tcPr>
            <w:tcW w:w="3530" w:type="dxa"/>
            <w:gridSpan w:val="4"/>
            <w:noWrap w:val="0"/>
            <w:vAlign w:val="center"/>
          </w:tcPr>
          <w:p>
            <w:pPr>
              <w:jc w:val="center"/>
              <w:rPr>
                <w:sz w:val="20"/>
                <w:szCs w:val="20"/>
              </w:rPr>
            </w:pPr>
            <w:r>
              <w:rPr>
                <w:sz w:val="20"/>
                <w:szCs w:val="20"/>
              </w:rPr>
              <w:t>质控样（密码样）核查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jc w:val="center"/>
        </w:trPr>
        <w:tc>
          <w:tcPr>
            <w:tcW w:w="1433" w:type="dxa"/>
            <w:vMerge w:val="restart"/>
            <w:noWrap w:val="0"/>
            <w:vAlign w:val="center"/>
          </w:tcPr>
          <w:p>
            <w:pPr>
              <w:jc w:val="center"/>
              <w:rPr>
                <w:b/>
                <w:sz w:val="20"/>
                <w:szCs w:val="20"/>
              </w:rPr>
            </w:pPr>
            <w:r>
              <w:rPr>
                <w:b/>
                <w:sz w:val="20"/>
                <w:szCs w:val="20"/>
              </w:rPr>
              <w:t>______</w:t>
            </w:r>
          </w:p>
        </w:tc>
        <w:tc>
          <w:tcPr>
            <w:tcW w:w="1154" w:type="dxa"/>
            <w:noWrap w:val="0"/>
            <w:vAlign w:val="center"/>
          </w:tcPr>
          <w:p>
            <w:pPr>
              <w:rPr>
                <w:sz w:val="20"/>
                <w:szCs w:val="20"/>
              </w:rPr>
            </w:pPr>
            <w:r>
              <w:rPr>
                <w:sz w:val="20"/>
                <w:szCs w:val="20"/>
              </w:rPr>
              <w:t>标1</w:t>
            </w:r>
          </w:p>
        </w:tc>
        <w:tc>
          <w:tcPr>
            <w:tcW w:w="1005" w:type="dxa"/>
            <w:noWrap w:val="0"/>
            <w:vAlign w:val="center"/>
          </w:tcPr>
          <w:p>
            <w:pPr>
              <w:jc w:val="center"/>
              <w:rPr>
                <w:sz w:val="20"/>
                <w:szCs w:val="20"/>
              </w:rPr>
            </w:pPr>
            <w:r>
              <w:rPr>
                <w:sz w:val="20"/>
                <w:szCs w:val="20"/>
              </w:rPr>
              <w:t>　</w:t>
            </w:r>
          </w:p>
        </w:tc>
        <w:tc>
          <w:tcPr>
            <w:tcW w:w="1050" w:type="dxa"/>
            <w:noWrap w:val="0"/>
            <w:vAlign w:val="center"/>
          </w:tcPr>
          <w:p>
            <w:pPr>
              <w:jc w:val="center"/>
              <w:rPr>
                <w:sz w:val="20"/>
                <w:szCs w:val="20"/>
              </w:rPr>
            </w:pPr>
            <w:r>
              <w:rPr>
                <w:sz w:val="20"/>
                <w:szCs w:val="20"/>
              </w:rPr>
              <w:t>　</w:t>
            </w:r>
          </w:p>
        </w:tc>
        <w:tc>
          <w:tcPr>
            <w:tcW w:w="1125" w:type="dxa"/>
            <w:vMerge w:val="restart"/>
            <w:noWrap w:val="0"/>
            <w:vAlign w:val="center"/>
          </w:tcPr>
          <w:p>
            <w:pPr>
              <w:jc w:val="center"/>
              <w:rPr>
                <w:sz w:val="20"/>
                <w:szCs w:val="20"/>
              </w:rPr>
            </w:pPr>
          </w:p>
        </w:tc>
        <w:tc>
          <w:tcPr>
            <w:tcW w:w="900" w:type="dxa"/>
            <w:noWrap w:val="0"/>
            <w:vAlign w:val="center"/>
          </w:tcPr>
          <w:p>
            <w:pPr>
              <w:jc w:val="center"/>
              <w:rPr>
                <w:sz w:val="20"/>
                <w:szCs w:val="20"/>
              </w:rPr>
            </w:pPr>
            <w:r>
              <w:rPr>
                <w:sz w:val="20"/>
                <w:szCs w:val="20"/>
              </w:rPr>
              <w:t>测量值</w:t>
            </w:r>
          </w:p>
        </w:tc>
        <w:tc>
          <w:tcPr>
            <w:tcW w:w="855" w:type="dxa"/>
            <w:noWrap w:val="0"/>
            <w:vAlign w:val="center"/>
          </w:tcPr>
          <w:p>
            <w:pPr>
              <w:jc w:val="center"/>
              <w:rPr>
                <w:sz w:val="20"/>
                <w:szCs w:val="20"/>
              </w:rPr>
            </w:pPr>
            <w:r>
              <w:rPr>
                <w:sz w:val="20"/>
                <w:szCs w:val="20"/>
              </w:rPr>
              <w:t>真实值</w:t>
            </w:r>
          </w:p>
        </w:tc>
        <w:tc>
          <w:tcPr>
            <w:tcW w:w="1065" w:type="dxa"/>
            <w:noWrap w:val="0"/>
            <w:vAlign w:val="center"/>
          </w:tcPr>
          <w:p>
            <w:pPr>
              <w:jc w:val="center"/>
              <w:rPr>
                <w:sz w:val="20"/>
                <w:szCs w:val="20"/>
              </w:rPr>
            </w:pPr>
            <w:r>
              <w:rPr>
                <w:sz w:val="20"/>
                <w:szCs w:val="20"/>
              </w:rPr>
              <w:t>评价标准</w:t>
            </w:r>
          </w:p>
        </w:tc>
        <w:tc>
          <w:tcPr>
            <w:tcW w:w="710" w:type="dxa"/>
            <w:noWrap w:val="0"/>
            <w:vAlign w:val="center"/>
          </w:tcPr>
          <w:p>
            <w:pPr>
              <w:jc w:val="center"/>
              <w:rPr>
                <w:sz w:val="20"/>
                <w:szCs w:val="20"/>
              </w:rPr>
            </w:pPr>
            <w:r>
              <w:rPr>
                <w:sz w:val="20"/>
                <w:szCs w:val="20"/>
              </w:rPr>
              <w:t>评判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 w:hRule="atLeast"/>
          <w:jc w:val="center"/>
        </w:trPr>
        <w:tc>
          <w:tcPr>
            <w:tcW w:w="1433" w:type="dxa"/>
            <w:vMerge w:val="continue"/>
            <w:noWrap w:val="0"/>
            <w:vAlign w:val="center"/>
          </w:tcPr>
          <w:p>
            <w:pPr>
              <w:jc w:val="center"/>
              <w:rPr>
                <w:b/>
                <w:sz w:val="20"/>
                <w:szCs w:val="20"/>
              </w:rPr>
            </w:pPr>
          </w:p>
        </w:tc>
        <w:tc>
          <w:tcPr>
            <w:tcW w:w="1154" w:type="dxa"/>
            <w:noWrap w:val="0"/>
            <w:vAlign w:val="center"/>
          </w:tcPr>
          <w:p>
            <w:pPr>
              <w:rPr>
                <w:sz w:val="20"/>
                <w:szCs w:val="20"/>
              </w:rPr>
            </w:pPr>
            <w:r>
              <w:rPr>
                <w:sz w:val="20"/>
                <w:szCs w:val="20"/>
              </w:rPr>
              <w:t>标2</w:t>
            </w:r>
          </w:p>
        </w:tc>
        <w:tc>
          <w:tcPr>
            <w:tcW w:w="1005" w:type="dxa"/>
            <w:noWrap w:val="0"/>
            <w:vAlign w:val="center"/>
          </w:tcPr>
          <w:p>
            <w:pPr>
              <w:jc w:val="center"/>
              <w:rPr>
                <w:sz w:val="20"/>
                <w:szCs w:val="20"/>
              </w:rPr>
            </w:pPr>
          </w:p>
        </w:tc>
        <w:tc>
          <w:tcPr>
            <w:tcW w:w="1050" w:type="dxa"/>
            <w:noWrap w:val="0"/>
            <w:vAlign w:val="center"/>
          </w:tcPr>
          <w:p>
            <w:pPr>
              <w:jc w:val="center"/>
              <w:rPr>
                <w:sz w:val="20"/>
                <w:szCs w:val="20"/>
              </w:rPr>
            </w:pPr>
          </w:p>
        </w:tc>
        <w:tc>
          <w:tcPr>
            <w:tcW w:w="1125" w:type="dxa"/>
            <w:vMerge w:val="continue"/>
            <w:noWrap w:val="0"/>
            <w:vAlign w:val="center"/>
          </w:tcPr>
          <w:p>
            <w:pPr>
              <w:jc w:val="center"/>
              <w:rPr>
                <w:sz w:val="20"/>
                <w:szCs w:val="20"/>
              </w:rPr>
            </w:pPr>
          </w:p>
        </w:tc>
        <w:tc>
          <w:tcPr>
            <w:tcW w:w="900" w:type="dxa"/>
            <w:noWrap w:val="0"/>
            <w:vAlign w:val="center"/>
          </w:tcPr>
          <w:p>
            <w:pPr>
              <w:jc w:val="center"/>
              <w:rPr>
                <w:sz w:val="20"/>
                <w:szCs w:val="20"/>
              </w:rPr>
            </w:pPr>
          </w:p>
        </w:tc>
        <w:tc>
          <w:tcPr>
            <w:tcW w:w="855" w:type="dxa"/>
            <w:noWrap w:val="0"/>
            <w:vAlign w:val="center"/>
          </w:tcPr>
          <w:p>
            <w:pPr>
              <w:jc w:val="center"/>
              <w:rPr>
                <w:sz w:val="20"/>
                <w:szCs w:val="20"/>
              </w:rPr>
            </w:pPr>
          </w:p>
        </w:tc>
        <w:tc>
          <w:tcPr>
            <w:tcW w:w="1065" w:type="dxa"/>
            <w:noWrap w:val="0"/>
            <w:vAlign w:val="center"/>
          </w:tcPr>
          <w:p>
            <w:pPr>
              <w:jc w:val="center"/>
              <w:rPr>
                <w:sz w:val="20"/>
                <w:szCs w:val="20"/>
              </w:rPr>
            </w:pPr>
          </w:p>
        </w:tc>
        <w:tc>
          <w:tcPr>
            <w:tcW w:w="710" w:type="dxa"/>
            <w:noWrap w:val="0"/>
            <w:vAlign w:val="center"/>
          </w:tcPr>
          <w:p>
            <w:pPr>
              <w:jc w:val="center"/>
              <w:rPr>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33" w:type="dxa"/>
            <w:vMerge w:val="continue"/>
            <w:noWrap w:val="0"/>
            <w:vAlign w:val="center"/>
          </w:tcPr>
          <w:p>
            <w:pPr>
              <w:jc w:val="center"/>
              <w:rPr>
                <w:b/>
                <w:sz w:val="20"/>
                <w:szCs w:val="20"/>
              </w:rPr>
            </w:pPr>
          </w:p>
        </w:tc>
        <w:tc>
          <w:tcPr>
            <w:tcW w:w="1154" w:type="dxa"/>
            <w:noWrap w:val="0"/>
            <w:vAlign w:val="center"/>
          </w:tcPr>
          <w:p>
            <w:pPr>
              <w:rPr>
                <w:sz w:val="20"/>
                <w:szCs w:val="20"/>
              </w:rPr>
            </w:pPr>
            <w:r>
              <w:rPr>
                <w:sz w:val="20"/>
                <w:szCs w:val="20"/>
              </w:rPr>
              <w:t>标3</w:t>
            </w:r>
          </w:p>
        </w:tc>
        <w:tc>
          <w:tcPr>
            <w:tcW w:w="1005" w:type="dxa"/>
            <w:noWrap w:val="0"/>
            <w:vAlign w:val="center"/>
          </w:tcPr>
          <w:p>
            <w:pPr>
              <w:jc w:val="center"/>
              <w:rPr>
                <w:sz w:val="20"/>
                <w:szCs w:val="20"/>
              </w:rPr>
            </w:pPr>
            <w:r>
              <w:rPr>
                <w:sz w:val="20"/>
                <w:szCs w:val="20"/>
              </w:rPr>
              <w:t>　</w:t>
            </w:r>
          </w:p>
        </w:tc>
        <w:tc>
          <w:tcPr>
            <w:tcW w:w="1050" w:type="dxa"/>
            <w:noWrap w:val="0"/>
            <w:vAlign w:val="center"/>
          </w:tcPr>
          <w:p>
            <w:pPr>
              <w:jc w:val="center"/>
              <w:rPr>
                <w:sz w:val="20"/>
                <w:szCs w:val="20"/>
              </w:rPr>
            </w:pPr>
            <w:r>
              <w:rPr>
                <w:sz w:val="20"/>
                <w:szCs w:val="20"/>
              </w:rPr>
              <w:t>　</w:t>
            </w:r>
          </w:p>
        </w:tc>
        <w:tc>
          <w:tcPr>
            <w:tcW w:w="1125" w:type="dxa"/>
            <w:vMerge w:val="continue"/>
            <w:noWrap w:val="0"/>
            <w:vAlign w:val="center"/>
          </w:tcPr>
          <w:p>
            <w:pPr>
              <w:jc w:val="center"/>
              <w:rPr>
                <w:sz w:val="20"/>
                <w:szCs w:val="20"/>
              </w:rPr>
            </w:pPr>
          </w:p>
        </w:tc>
        <w:tc>
          <w:tcPr>
            <w:tcW w:w="900" w:type="dxa"/>
            <w:noWrap w:val="0"/>
            <w:vAlign w:val="center"/>
          </w:tcPr>
          <w:p>
            <w:pPr>
              <w:jc w:val="center"/>
              <w:rPr>
                <w:sz w:val="20"/>
                <w:szCs w:val="20"/>
              </w:rPr>
            </w:pPr>
          </w:p>
        </w:tc>
        <w:tc>
          <w:tcPr>
            <w:tcW w:w="855" w:type="dxa"/>
            <w:noWrap w:val="0"/>
            <w:vAlign w:val="center"/>
          </w:tcPr>
          <w:p>
            <w:pPr>
              <w:jc w:val="center"/>
              <w:rPr>
                <w:sz w:val="20"/>
                <w:szCs w:val="20"/>
              </w:rPr>
            </w:pPr>
          </w:p>
        </w:tc>
        <w:tc>
          <w:tcPr>
            <w:tcW w:w="1065" w:type="dxa"/>
            <w:noWrap w:val="0"/>
            <w:vAlign w:val="center"/>
          </w:tcPr>
          <w:p>
            <w:pPr>
              <w:jc w:val="center"/>
              <w:rPr>
                <w:sz w:val="20"/>
                <w:szCs w:val="20"/>
              </w:rPr>
            </w:pPr>
          </w:p>
        </w:tc>
        <w:tc>
          <w:tcPr>
            <w:tcW w:w="710" w:type="dxa"/>
            <w:noWrap w:val="0"/>
            <w:vAlign w:val="center"/>
          </w:tcPr>
          <w:p>
            <w:pPr>
              <w:jc w:val="center"/>
              <w:rPr>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jc w:val="center"/>
        </w:trPr>
        <w:tc>
          <w:tcPr>
            <w:tcW w:w="1433" w:type="dxa"/>
            <w:vMerge w:val="restart"/>
            <w:noWrap w:val="0"/>
            <w:vAlign w:val="center"/>
          </w:tcPr>
          <w:p>
            <w:pPr>
              <w:jc w:val="center"/>
              <w:rPr>
                <w:b/>
                <w:sz w:val="20"/>
                <w:szCs w:val="20"/>
              </w:rPr>
            </w:pPr>
            <w:r>
              <w:rPr>
                <w:b/>
                <w:sz w:val="20"/>
                <w:szCs w:val="20"/>
              </w:rPr>
              <w:t>______</w:t>
            </w:r>
          </w:p>
        </w:tc>
        <w:tc>
          <w:tcPr>
            <w:tcW w:w="1154" w:type="dxa"/>
            <w:noWrap w:val="0"/>
            <w:vAlign w:val="center"/>
          </w:tcPr>
          <w:p>
            <w:pPr>
              <w:rPr>
                <w:sz w:val="20"/>
                <w:szCs w:val="20"/>
              </w:rPr>
            </w:pPr>
            <w:r>
              <w:rPr>
                <w:sz w:val="20"/>
                <w:szCs w:val="20"/>
              </w:rPr>
              <w:t>标样浓度</w:t>
            </w:r>
          </w:p>
        </w:tc>
        <w:tc>
          <w:tcPr>
            <w:tcW w:w="1005" w:type="dxa"/>
            <w:noWrap w:val="0"/>
            <w:vAlign w:val="center"/>
          </w:tcPr>
          <w:p>
            <w:pPr>
              <w:jc w:val="center"/>
              <w:rPr>
                <w:sz w:val="20"/>
                <w:szCs w:val="20"/>
              </w:rPr>
            </w:pPr>
            <w:r>
              <w:rPr>
                <w:sz w:val="20"/>
                <w:szCs w:val="20"/>
              </w:rPr>
              <w:t>吸光度</w:t>
            </w:r>
          </w:p>
        </w:tc>
        <w:tc>
          <w:tcPr>
            <w:tcW w:w="1050" w:type="dxa"/>
            <w:noWrap w:val="0"/>
            <w:vAlign w:val="center"/>
          </w:tcPr>
          <w:p>
            <w:pPr>
              <w:jc w:val="center"/>
              <w:rPr>
                <w:sz w:val="20"/>
                <w:szCs w:val="20"/>
              </w:rPr>
            </w:pPr>
            <w:r>
              <w:rPr>
                <w:sz w:val="20"/>
                <w:szCs w:val="20"/>
              </w:rPr>
              <w:t>吸光度</w:t>
            </w:r>
          </w:p>
        </w:tc>
        <w:tc>
          <w:tcPr>
            <w:tcW w:w="1125" w:type="dxa"/>
            <w:noWrap w:val="0"/>
            <w:vAlign w:val="center"/>
          </w:tcPr>
          <w:p>
            <w:pPr>
              <w:jc w:val="center"/>
              <w:rPr>
                <w:sz w:val="20"/>
                <w:szCs w:val="20"/>
              </w:rPr>
            </w:pPr>
            <w:r>
              <w:rPr>
                <w:sz w:val="20"/>
                <w:szCs w:val="20"/>
              </w:rPr>
              <w:t>标准曲线</w:t>
            </w:r>
          </w:p>
        </w:tc>
        <w:tc>
          <w:tcPr>
            <w:tcW w:w="3530" w:type="dxa"/>
            <w:gridSpan w:val="4"/>
            <w:noWrap w:val="0"/>
            <w:vAlign w:val="center"/>
          </w:tcPr>
          <w:p>
            <w:pPr>
              <w:jc w:val="center"/>
              <w:rPr>
                <w:sz w:val="20"/>
                <w:szCs w:val="20"/>
              </w:rPr>
            </w:pPr>
            <w:r>
              <w:rPr>
                <w:sz w:val="20"/>
                <w:szCs w:val="20"/>
              </w:rPr>
              <w:t>质控样（密码样）核查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 w:hRule="atLeast"/>
          <w:jc w:val="center"/>
        </w:trPr>
        <w:tc>
          <w:tcPr>
            <w:tcW w:w="1433" w:type="dxa"/>
            <w:vMerge w:val="continue"/>
            <w:noWrap w:val="0"/>
            <w:vAlign w:val="center"/>
          </w:tcPr>
          <w:p>
            <w:pPr>
              <w:jc w:val="center"/>
              <w:rPr>
                <w:b/>
                <w:sz w:val="20"/>
                <w:szCs w:val="20"/>
              </w:rPr>
            </w:pPr>
          </w:p>
        </w:tc>
        <w:tc>
          <w:tcPr>
            <w:tcW w:w="1154" w:type="dxa"/>
            <w:noWrap w:val="0"/>
            <w:vAlign w:val="center"/>
          </w:tcPr>
          <w:p>
            <w:pPr>
              <w:rPr>
                <w:sz w:val="20"/>
                <w:szCs w:val="20"/>
              </w:rPr>
            </w:pPr>
            <w:r>
              <w:rPr>
                <w:sz w:val="20"/>
                <w:szCs w:val="20"/>
              </w:rPr>
              <w:t>标1</w:t>
            </w:r>
          </w:p>
        </w:tc>
        <w:tc>
          <w:tcPr>
            <w:tcW w:w="1005" w:type="dxa"/>
            <w:noWrap w:val="0"/>
            <w:vAlign w:val="center"/>
          </w:tcPr>
          <w:p>
            <w:pPr>
              <w:jc w:val="center"/>
              <w:rPr>
                <w:sz w:val="20"/>
                <w:szCs w:val="20"/>
              </w:rPr>
            </w:pPr>
            <w:r>
              <w:rPr>
                <w:sz w:val="20"/>
                <w:szCs w:val="20"/>
              </w:rPr>
              <w:t>　</w:t>
            </w:r>
          </w:p>
        </w:tc>
        <w:tc>
          <w:tcPr>
            <w:tcW w:w="1050" w:type="dxa"/>
            <w:noWrap w:val="0"/>
            <w:vAlign w:val="center"/>
          </w:tcPr>
          <w:p>
            <w:pPr>
              <w:jc w:val="center"/>
              <w:rPr>
                <w:sz w:val="20"/>
                <w:szCs w:val="20"/>
              </w:rPr>
            </w:pPr>
            <w:r>
              <w:rPr>
                <w:sz w:val="20"/>
                <w:szCs w:val="20"/>
              </w:rPr>
              <w:t>　</w:t>
            </w:r>
          </w:p>
        </w:tc>
        <w:tc>
          <w:tcPr>
            <w:tcW w:w="1125" w:type="dxa"/>
            <w:vMerge w:val="restart"/>
            <w:noWrap w:val="0"/>
            <w:vAlign w:val="center"/>
          </w:tcPr>
          <w:p>
            <w:pPr>
              <w:jc w:val="center"/>
              <w:rPr>
                <w:sz w:val="20"/>
                <w:szCs w:val="20"/>
              </w:rPr>
            </w:pPr>
          </w:p>
        </w:tc>
        <w:tc>
          <w:tcPr>
            <w:tcW w:w="900" w:type="dxa"/>
            <w:noWrap w:val="0"/>
            <w:vAlign w:val="center"/>
          </w:tcPr>
          <w:p>
            <w:pPr>
              <w:jc w:val="center"/>
              <w:rPr>
                <w:sz w:val="20"/>
                <w:szCs w:val="20"/>
              </w:rPr>
            </w:pPr>
            <w:r>
              <w:rPr>
                <w:sz w:val="20"/>
                <w:szCs w:val="20"/>
              </w:rPr>
              <w:t>测量值</w:t>
            </w:r>
          </w:p>
        </w:tc>
        <w:tc>
          <w:tcPr>
            <w:tcW w:w="855" w:type="dxa"/>
            <w:noWrap w:val="0"/>
            <w:vAlign w:val="center"/>
          </w:tcPr>
          <w:p>
            <w:pPr>
              <w:jc w:val="center"/>
              <w:rPr>
                <w:sz w:val="20"/>
                <w:szCs w:val="20"/>
              </w:rPr>
            </w:pPr>
            <w:r>
              <w:rPr>
                <w:sz w:val="20"/>
                <w:szCs w:val="20"/>
              </w:rPr>
              <w:t>真实值</w:t>
            </w:r>
          </w:p>
        </w:tc>
        <w:tc>
          <w:tcPr>
            <w:tcW w:w="1065" w:type="dxa"/>
            <w:noWrap w:val="0"/>
            <w:vAlign w:val="center"/>
          </w:tcPr>
          <w:p>
            <w:pPr>
              <w:jc w:val="center"/>
              <w:rPr>
                <w:sz w:val="20"/>
                <w:szCs w:val="20"/>
              </w:rPr>
            </w:pPr>
            <w:r>
              <w:rPr>
                <w:sz w:val="20"/>
                <w:szCs w:val="20"/>
              </w:rPr>
              <w:t>评价标准</w:t>
            </w:r>
          </w:p>
        </w:tc>
        <w:tc>
          <w:tcPr>
            <w:tcW w:w="710" w:type="dxa"/>
            <w:noWrap w:val="0"/>
            <w:vAlign w:val="center"/>
          </w:tcPr>
          <w:p>
            <w:pPr>
              <w:jc w:val="center"/>
              <w:rPr>
                <w:sz w:val="20"/>
                <w:szCs w:val="20"/>
              </w:rPr>
            </w:pPr>
            <w:r>
              <w:rPr>
                <w:sz w:val="20"/>
                <w:szCs w:val="20"/>
              </w:rPr>
              <w:t>评判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jc w:val="center"/>
        </w:trPr>
        <w:tc>
          <w:tcPr>
            <w:tcW w:w="1433" w:type="dxa"/>
            <w:vMerge w:val="continue"/>
            <w:noWrap w:val="0"/>
            <w:vAlign w:val="center"/>
          </w:tcPr>
          <w:p>
            <w:pPr>
              <w:jc w:val="center"/>
              <w:rPr>
                <w:b/>
                <w:sz w:val="20"/>
                <w:szCs w:val="20"/>
              </w:rPr>
            </w:pPr>
          </w:p>
        </w:tc>
        <w:tc>
          <w:tcPr>
            <w:tcW w:w="1154" w:type="dxa"/>
            <w:noWrap w:val="0"/>
            <w:vAlign w:val="center"/>
          </w:tcPr>
          <w:p>
            <w:pPr>
              <w:rPr>
                <w:sz w:val="20"/>
                <w:szCs w:val="20"/>
              </w:rPr>
            </w:pPr>
            <w:r>
              <w:rPr>
                <w:sz w:val="20"/>
                <w:szCs w:val="20"/>
              </w:rPr>
              <w:t>标2</w:t>
            </w:r>
          </w:p>
        </w:tc>
        <w:tc>
          <w:tcPr>
            <w:tcW w:w="1005" w:type="dxa"/>
            <w:noWrap w:val="0"/>
            <w:vAlign w:val="center"/>
          </w:tcPr>
          <w:p>
            <w:pPr>
              <w:jc w:val="center"/>
              <w:rPr>
                <w:sz w:val="20"/>
                <w:szCs w:val="20"/>
              </w:rPr>
            </w:pPr>
          </w:p>
        </w:tc>
        <w:tc>
          <w:tcPr>
            <w:tcW w:w="1050" w:type="dxa"/>
            <w:noWrap w:val="0"/>
            <w:vAlign w:val="center"/>
          </w:tcPr>
          <w:p>
            <w:pPr>
              <w:jc w:val="center"/>
              <w:rPr>
                <w:sz w:val="20"/>
                <w:szCs w:val="20"/>
              </w:rPr>
            </w:pPr>
          </w:p>
        </w:tc>
        <w:tc>
          <w:tcPr>
            <w:tcW w:w="1125" w:type="dxa"/>
            <w:vMerge w:val="continue"/>
            <w:noWrap w:val="0"/>
            <w:vAlign w:val="center"/>
          </w:tcPr>
          <w:p>
            <w:pPr>
              <w:jc w:val="center"/>
              <w:rPr>
                <w:sz w:val="20"/>
                <w:szCs w:val="20"/>
              </w:rPr>
            </w:pPr>
          </w:p>
        </w:tc>
        <w:tc>
          <w:tcPr>
            <w:tcW w:w="900" w:type="dxa"/>
            <w:noWrap w:val="0"/>
            <w:vAlign w:val="center"/>
          </w:tcPr>
          <w:p>
            <w:pPr>
              <w:jc w:val="center"/>
              <w:rPr>
                <w:sz w:val="20"/>
                <w:szCs w:val="20"/>
              </w:rPr>
            </w:pPr>
          </w:p>
        </w:tc>
        <w:tc>
          <w:tcPr>
            <w:tcW w:w="855" w:type="dxa"/>
            <w:noWrap w:val="0"/>
            <w:vAlign w:val="center"/>
          </w:tcPr>
          <w:p>
            <w:pPr>
              <w:jc w:val="center"/>
              <w:rPr>
                <w:sz w:val="20"/>
                <w:szCs w:val="20"/>
              </w:rPr>
            </w:pPr>
          </w:p>
        </w:tc>
        <w:tc>
          <w:tcPr>
            <w:tcW w:w="1065" w:type="dxa"/>
            <w:noWrap w:val="0"/>
            <w:vAlign w:val="center"/>
          </w:tcPr>
          <w:p>
            <w:pPr>
              <w:jc w:val="center"/>
              <w:rPr>
                <w:sz w:val="20"/>
                <w:szCs w:val="20"/>
              </w:rPr>
            </w:pPr>
          </w:p>
        </w:tc>
        <w:tc>
          <w:tcPr>
            <w:tcW w:w="710" w:type="dxa"/>
            <w:noWrap w:val="0"/>
            <w:vAlign w:val="center"/>
          </w:tcPr>
          <w:p>
            <w:pPr>
              <w:jc w:val="center"/>
              <w:rPr>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1433" w:type="dxa"/>
            <w:vMerge w:val="continue"/>
            <w:noWrap w:val="0"/>
            <w:vAlign w:val="center"/>
          </w:tcPr>
          <w:p>
            <w:pPr>
              <w:jc w:val="center"/>
              <w:rPr>
                <w:b/>
                <w:sz w:val="20"/>
                <w:szCs w:val="20"/>
              </w:rPr>
            </w:pPr>
          </w:p>
        </w:tc>
        <w:tc>
          <w:tcPr>
            <w:tcW w:w="1154" w:type="dxa"/>
            <w:noWrap w:val="0"/>
            <w:vAlign w:val="center"/>
          </w:tcPr>
          <w:p>
            <w:pPr>
              <w:rPr>
                <w:sz w:val="20"/>
                <w:szCs w:val="20"/>
              </w:rPr>
            </w:pPr>
            <w:r>
              <w:rPr>
                <w:sz w:val="20"/>
                <w:szCs w:val="20"/>
              </w:rPr>
              <w:t>标3</w:t>
            </w:r>
          </w:p>
        </w:tc>
        <w:tc>
          <w:tcPr>
            <w:tcW w:w="1005" w:type="dxa"/>
            <w:noWrap w:val="0"/>
            <w:vAlign w:val="center"/>
          </w:tcPr>
          <w:p>
            <w:pPr>
              <w:jc w:val="center"/>
              <w:rPr>
                <w:sz w:val="20"/>
                <w:szCs w:val="20"/>
              </w:rPr>
            </w:pPr>
            <w:r>
              <w:rPr>
                <w:sz w:val="20"/>
                <w:szCs w:val="20"/>
              </w:rPr>
              <w:t>　</w:t>
            </w:r>
          </w:p>
        </w:tc>
        <w:tc>
          <w:tcPr>
            <w:tcW w:w="1050" w:type="dxa"/>
            <w:noWrap w:val="0"/>
            <w:vAlign w:val="center"/>
          </w:tcPr>
          <w:p>
            <w:pPr>
              <w:jc w:val="center"/>
              <w:rPr>
                <w:sz w:val="20"/>
                <w:szCs w:val="20"/>
              </w:rPr>
            </w:pPr>
            <w:r>
              <w:rPr>
                <w:sz w:val="20"/>
                <w:szCs w:val="20"/>
              </w:rPr>
              <w:t>　</w:t>
            </w:r>
          </w:p>
        </w:tc>
        <w:tc>
          <w:tcPr>
            <w:tcW w:w="1125" w:type="dxa"/>
            <w:vMerge w:val="continue"/>
            <w:noWrap w:val="0"/>
            <w:vAlign w:val="center"/>
          </w:tcPr>
          <w:p>
            <w:pPr>
              <w:jc w:val="center"/>
              <w:rPr>
                <w:sz w:val="20"/>
                <w:szCs w:val="20"/>
              </w:rPr>
            </w:pPr>
          </w:p>
        </w:tc>
        <w:tc>
          <w:tcPr>
            <w:tcW w:w="900" w:type="dxa"/>
            <w:noWrap w:val="0"/>
            <w:vAlign w:val="center"/>
          </w:tcPr>
          <w:p>
            <w:pPr>
              <w:jc w:val="center"/>
              <w:rPr>
                <w:sz w:val="20"/>
                <w:szCs w:val="20"/>
              </w:rPr>
            </w:pPr>
          </w:p>
        </w:tc>
        <w:tc>
          <w:tcPr>
            <w:tcW w:w="855" w:type="dxa"/>
            <w:noWrap w:val="0"/>
            <w:vAlign w:val="center"/>
          </w:tcPr>
          <w:p>
            <w:pPr>
              <w:jc w:val="center"/>
              <w:rPr>
                <w:sz w:val="20"/>
                <w:szCs w:val="20"/>
              </w:rPr>
            </w:pPr>
          </w:p>
        </w:tc>
        <w:tc>
          <w:tcPr>
            <w:tcW w:w="1065" w:type="dxa"/>
            <w:noWrap w:val="0"/>
            <w:vAlign w:val="center"/>
          </w:tcPr>
          <w:p>
            <w:pPr>
              <w:jc w:val="center"/>
              <w:rPr>
                <w:sz w:val="20"/>
                <w:szCs w:val="20"/>
              </w:rPr>
            </w:pPr>
          </w:p>
        </w:tc>
        <w:tc>
          <w:tcPr>
            <w:tcW w:w="710" w:type="dxa"/>
            <w:noWrap w:val="0"/>
            <w:vAlign w:val="center"/>
          </w:tcPr>
          <w:p>
            <w:pPr>
              <w:jc w:val="center"/>
              <w:rPr>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433" w:type="dxa"/>
            <w:vMerge w:val="restart"/>
            <w:noWrap w:val="0"/>
            <w:vAlign w:val="center"/>
          </w:tcPr>
          <w:p>
            <w:pPr>
              <w:jc w:val="center"/>
              <w:rPr>
                <w:b/>
                <w:sz w:val="20"/>
                <w:szCs w:val="20"/>
              </w:rPr>
            </w:pPr>
            <w:r>
              <w:rPr>
                <w:b/>
                <w:sz w:val="20"/>
                <w:szCs w:val="20"/>
              </w:rPr>
              <w:t>______</w:t>
            </w:r>
          </w:p>
        </w:tc>
        <w:tc>
          <w:tcPr>
            <w:tcW w:w="1154" w:type="dxa"/>
            <w:noWrap w:val="0"/>
            <w:vAlign w:val="center"/>
          </w:tcPr>
          <w:p>
            <w:pPr>
              <w:rPr>
                <w:sz w:val="20"/>
                <w:szCs w:val="20"/>
              </w:rPr>
            </w:pPr>
            <w:r>
              <w:rPr>
                <w:sz w:val="20"/>
                <w:szCs w:val="20"/>
              </w:rPr>
              <w:t>标样浓度</w:t>
            </w:r>
          </w:p>
        </w:tc>
        <w:tc>
          <w:tcPr>
            <w:tcW w:w="1005" w:type="dxa"/>
            <w:noWrap w:val="0"/>
            <w:vAlign w:val="center"/>
          </w:tcPr>
          <w:p>
            <w:pPr>
              <w:jc w:val="center"/>
              <w:rPr>
                <w:sz w:val="20"/>
                <w:szCs w:val="20"/>
              </w:rPr>
            </w:pPr>
            <w:r>
              <w:rPr>
                <w:sz w:val="20"/>
                <w:szCs w:val="20"/>
              </w:rPr>
              <w:t>吸光度</w:t>
            </w:r>
          </w:p>
        </w:tc>
        <w:tc>
          <w:tcPr>
            <w:tcW w:w="1050" w:type="dxa"/>
            <w:noWrap w:val="0"/>
            <w:vAlign w:val="center"/>
          </w:tcPr>
          <w:p>
            <w:pPr>
              <w:jc w:val="center"/>
              <w:rPr>
                <w:sz w:val="20"/>
                <w:szCs w:val="20"/>
              </w:rPr>
            </w:pPr>
            <w:r>
              <w:rPr>
                <w:sz w:val="20"/>
                <w:szCs w:val="20"/>
              </w:rPr>
              <w:t>吸光度</w:t>
            </w:r>
          </w:p>
        </w:tc>
        <w:tc>
          <w:tcPr>
            <w:tcW w:w="1125" w:type="dxa"/>
            <w:noWrap w:val="0"/>
            <w:vAlign w:val="center"/>
          </w:tcPr>
          <w:p>
            <w:pPr>
              <w:jc w:val="center"/>
              <w:rPr>
                <w:sz w:val="20"/>
                <w:szCs w:val="20"/>
              </w:rPr>
            </w:pPr>
            <w:r>
              <w:rPr>
                <w:sz w:val="20"/>
                <w:szCs w:val="20"/>
              </w:rPr>
              <w:t>标准曲线</w:t>
            </w:r>
          </w:p>
        </w:tc>
        <w:tc>
          <w:tcPr>
            <w:tcW w:w="3530" w:type="dxa"/>
            <w:gridSpan w:val="4"/>
            <w:noWrap w:val="0"/>
            <w:vAlign w:val="center"/>
          </w:tcPr>
          <w:p>
            <w:pPr>
              <w:jc w:val="center"/>
              <w:rPr>
                <w:sz w:val="20"/>
                <w:szCs w:val="20"/>
              </w:rPr>
            </w:pPr>
            <w:r>
              <w:rPr>
                <w:sz w:val="20"/>
                <w:szCs w:val="20"/>
              </w:rPr>
              <w:t>质控样（密码样）核查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jc w:val="center"/>
        </w:trPr>
        <w:tc>
          <w:tcPr>
            <w:tcW w:w="1433" w:type="dxa"/>
            <w:vMerge w:val="continue"/>
            <w:noWrap w:val="0"/>
            <w:vAlign w:val="center"/>
          </w:tcPr>
          <w:p>
            <w:pPr>
              <w:rPr>
                <w:sz w:val="20"/>
                <w:szCs w:val="20"/>
              </w:rPr>
            </w:pPr>
          </w:p>
        </w:tc>
        <w:tc>
          <w:tcPr>
            <w:tcW w:w="1154" w:type="dxa"/>
            <w:noWrap w:val="0"/>
            <w:vAlign w:val="center"/>
          </w:tcPr>
          <w:p>
            <w:pPr>
              <w:rPr>
                <w:sz w:val="20"/>
                <w:szCs w:val="20"/>
              </w:rPr>
            </w:pPr>
            <w:r>
              <w:rPr>
                <w:sz w:val="20"/>
                <w:szCs w:val="20"/>
              </w:rPr>
              <w:t>标1</w:t>
            </w:r>
          </w:p>
        </w:tc>
        <w:tc>
          <w:tcPr>
            <w:tcW w:w="1005" w:type="dxa"/>
            <w:noWrap w:val="0"/>
            <w:vAlign w:val="center"/>
          </w:tcPr>
          <w:p>
            <w:pPr>
              <w:jc w:val="center"/>
              <w:rPr>
                <w:sz w:val="20"/>
                <w:szCs w:val="20"/>
              </w:rPr>
            </w:pPr>
            <w:r>
              <w:rPr>
                <w:sz w:val="20"/>
                <w:szCs w:val="20"/>
              </w:rPr>
              <w:t>　</w:t>
            </w:r>
          </w:p>
        </w:tc>
        <w:tc>
          <w:tcPr>
            <w:tcW w:w="1050" w:type="dxa"/>
            <w:noWrap w:val="0"/>
            <w:vAlign w:val="center"/>
          </w:tcPr>
          <w:p>
            <w:pPr>
              <w:jc w:val="center"/>
              <w:rPr>
                <w:sz w:val="20"/>
                <w:szCs w:val="20"/>
              </w:rPr>
            </w:pPr>
            <w:r>
              <w:rPr>
                <w:sz w:val="20"/>
                <w:szCs w:val="20"/>
              </w:rPr>
              <w:t>　</w:t>
            </w:r>
          </w:p>
        </w:tc>
        <w:tc>
          <w:tcPr>
            <w:tcW w:w="1125" w:type="dxa"/>
            <w:vMerge w:val="restart"/>
            <w:noWrap w:val="0"/>
            <w:vAlign w:val="center"/>
          </w:tcPr>
          <w:p>
            <w:pPr>
              <w:jc w:val="center"/>
              <w:rPr>
                <w:sz w:val="20"/>
                <w:szCs w:val="20"/>
              </w:rPr>
            </w:pPr>
          </w:p>
        </w:tc>
        <w:tc>
          <w:tcPr>
            <w:tcW w:w="900" w:type="dxa"/>
            <w:noWrap w:val="0"/>
            <w:vAlign w:val="center"/>
          </w:tcPr>
          <w:p>
            <w:pPr>
              <w:jc w:val="center"/>
              <w:rPr>
                <w:sz w:val="20"/>
                <w:szCs w:val="20"/>
              </w:rPr>
            </w:pPr>
            <w:r>
              <w:rPr>
                <w:sz w:val="20"/>
                <w:szCs w:val="20"/>
              </w:rPr>
              <w:t>测量值</w:t>
            </w:r>
          </w:p>
        </w:tc>
        <w:tc>
          <w:tcPr>
            <w:tcW w:w="855" w:type="dxa"/>
            <w:noWrap w:val="0"/>
            <w:vAlign w:val="center"/>
          </w:tcPr>
          <w:p>
            <w:pPr>
              <w:jc w:val="center"/>
              <w:rPr>
                <w:sz w:val="20"/>
                <w:szCs w:val="20"/>
              </w:rPr>
            </w:pPr>
            <w:r>
              <w:rPr>
                <w:sz w:val="20"/>
                <w:szCs w:val="20"/>
              </w:rPr>
              <w:t>真实值</w:t>
            </w:r>
          </w:p>
        </w:tc>
        <w:tc>
          <w:tcPr>
            <w:tcW w:w="1065" w:type="dxa"/>
            <w:noWrap w:val="0"/>
            <w:vAlign w:val="center"/>
          </w:tcPr>
          <w:p>
            <w:pPr>
              <w:jc w:val="center"/>
              <w:rPr>
                <w:sz w:val="20"/>
                <w:szCs w:val="20"/>
              </w:rPr>
            </w:pPr>
            <w:r>
              <w:rPr>
                <w:sz w:val="20"/>
                <w:szCs w:val="20"/>
              </w:rPr>
              <w:t>评价标准</w:t>
            </w:r>
          </w:p>
        </w:tc>
        <w:tc>
          <w:tcPr>
            <w:tcW w:w="710" w:type="dxa"/>
            <w:noWrap w:val="0"/>
            <w:vAlign w:val="center"/>
          </w:tcPr>
          <w:p>
            <w:pPr>
              <w:jc w:val="center"/>
              <w:rPr>
                <w:sz w:val="20"/>
                <w:szCs w:val="20"/>
              </w:rPr>
            </w:pPr>
            <w:r>
              <w:rPr>
                <w:sz w:val="20"/>
                <w:szCs w:val="20"/>
              </w:rPr>
              <w:t>评判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 w:hRule="atLeast"/>
          <w:jc w:val="center"/>
        </w:trPr>
        <w:tc>
          <w:tcPr>
            <w:tcW w:w="1433" w:type="dxa"/>
            <w:vMerge w:val="continue"/>
            <w:noWrap w:val="0"/>
            <w:vAlign w:val="center"/>
          </w:tcPr>
          <w:p>
            <w:pPr>
              <w:rPr>
                <w:sz w:val="20"/>
                <w:szCs w:val="20"/>
              </w:rPr>
            </w:pPr>
          </w:p>
        </w:tc>
        <w:tc>
          <w:tcPr>
            <w:tcW w:w="1154" w:type="dxa"/>
            <w:noWrap w:val="0"/>
            <w:vAlign w:val="center"/>
          </w:tcPr>
          <w:p>
            <w:pPr>
              <w:rPr>
                <w:sz w:val="20"/>
                <w:szCs w:val="20"/>
              </w:rPr>
            </w:pPr>
            <w:r>
              <w:rPr>
                <w:sz w:val="20"/>
                <w:szCs w:val="20"/>
              </w:rPr>
              <w:t>标2</w:t>
            </w:r>
          </w:p>
        </w:tc>
        <w:tc>
          <w:tcPr>
            <w:tcW w:w="1005" w:type="dxa"/>
            <w:noWrap w:val="0"/>
            <w:vAlign w:val="center"/>
          </w:tcPr>
          <w:p>
            <w:pPr>
              <w:jc w:val="center"/>
              <w:rPr>
                <w:sz w:val="20"/>
                <w:szCs w:val="20"/>
              </w:rPr>
            </w:pPr>
          </w:p>
        </w:tc>
        <w:tc>
          <w:tcPr>
            <w:tcW w:w="1050" w:type="dxa"/>
            <w:noWrap w:val="0"/>
            <w:vAlign w:val="center"/>
          </w:tcPr>
          <w:p>
            <w:pPr>
              <w:jc w:val="center"/>
              <w:rPr>
                <w:sz w:val="20"/>
                <w:szCs w:val="20"/>
              </w:rPr>
            </w:pPr>
          </w:p>
        </w:tc>
        <w:tc>
          <w:tcPr>
            <w:tcW w:w="1125" w:type="dxa"/>
            <w:vMerge w:val="continue"/>
            <w:noWrap w:val="0"/>
            <w:vAlign w:val="center"/>
          </w:tcPr>
          <w:p>
            <w:pPr>
              <w:jc w:val="center"/>
              <w:rPr>
                <w:sz w:val="20"/>
                <w:szCs w:val="20"/>
              </w:rPr>
            </w:pPr>
          </w:p>
        </w:tc>
        <w:tc>
          <w:tcPr>
            <w:tcW w:w="900" w:type="dxa"/>
            <w:noWrap w:val="0"/>
            <w:vAlign w:val="center"/>
          </w:tcPr>
          <w:p>
            <w:pPr>
              <w:jc w:val="center"/>
              <w:rPr>
                <w:sz w:val="20"/>
                <w:szCs w:val="20"/>
              </w:rPr>
            </w:pPr>
          </w:p>
        </w:tc>
        <w:tc>
          <w:tcPr>
            <w:tcW w:w="855" w:type="dxa"/>
            <w:noWrap w:val="0"/>
            <w:vAlign w:val="center"/>
          </w:tcPr>
          <w:p>
            <w:pPr>
              <w:jc w:val="center"/>
              <w:rPr>
                <w:sz w:val="20"/>
                <w:szCs w:val="20"/>
              </w:rPr>
            </w:pPr>
          </w:p>
        </w:tc>
        <w:tc>
          <w:tcPr>
            <w:tcW w:w="1065" w:type="dxa"/>
            <w:noWrap w:val="0"/>
            <w:vAlign w:val="center"/>
          </w:tcPr>
          <w:p>
            <w:pPr>
              <w:rPr>
                <w:sz w:val="20"/>
                <w:szCs w:val="20"/>
              </w:rPr>
            </w:pPr>
          </w:p>
        </w:tc>
        <w:tc>
          <w:tcPr>
            <w:tcW w:w="710" w:type="dxa"/>
            <w:noWrap w:val="0"/>
            <w:vAlign w:val="center"/>
          </w:tcPr>
          <w:p>
            <w:pPr>
              <w:rPr>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jc w:val="center"/>
        </w:trPr>
        <w:tc>
          <w:tcPr>
            <w:tcW w:w="1433" w:type="dxa"/>
            <w:vMerge w:val="continue"/>
            <w:noWrap w:val="0"/>
            <w:vAlign w:val="center"/>
          </w:tcPr>
          <w:p>
            <w:pPr>
              <w:rPr>
                <w:sz w:val="20"/>
                <w:szCs w:val="20"/>
              </w:rPr>
            </w:pPr>
          </w:p>
        </w:tc>
        <w:tc>
          <w:tcPr>
            <w:tcW w:w="1154" w:type="dxa"/>
            <w:noWrap w:val="0"/>
            <w:vAlign w:val="center"/>
          </w:tcPr>
          <w:p>
            <w:pPr>
              <w:rPr>
                <w:sz w:val="20"/>
                <w:szCs w:val="20"/>
              </w:rPr>
            </w:pPr>
            <w:r>
              <w:rPr>
                <w:sz w:val="20"/>
                <w:szCs w:val="20"/>
              </w:rPr>
              <w:t>标3</w:t>
            </w:r>
          </w:p>
        </w:tc>
        <w:tc>
          <w:tcPr>
            <w:tcW w:w="1005" w:type="dxa"/>
            <w:noWrap w:val="0"/>
            <w:vAlign w:val="center"/>
          </w:tcPr>
          <w:p>
            <w:pPr>
              <w:jc w:val="center"/>
              <w:rPr>
                <w:sz w:val="20"/>
                <w:szCs w:val="20"/>
              </w:rPr>
            </w:pPr>
            <w:r>
              <w:rPr>
                <w:sz w:val="20"/>
                <w:szCs w:val="20"/>
              </w:rPr>
              <w:t>　</w:t>
            </w:r>
          </w:p>
        </w:tc>
        <w:tc>
          <w:tcPr>
            <w:tcW w:w="1050" w:type="dxa"/>
            <w:noWrap w:val="0"/>
            <w:vAlign w:val="center"/>
          </w:tcPr>
          <w:p>
            <w:pPr>
              <w:jc w:val="center"/>
              <w:rPr>
                <w:sz w:val="20"/>
                <w:szCs w:val="20"/>
              </w:rPr>
            </w:pPr>
            <w:r>
              <w:rPr>
                <w:sz w:val="20"/>
                <w:szCs w:val="20"/>
              </w:rPr>
              <w:t>　</w:t>
            </w:r>
          </w:p>
        </w:tc>
        <w:tc>
          <w:tcPr>
            <w:tcW w:w="1125" w:type="dxa"/>
            <w:vMerge w:val="continue"/>
            <w:noWrap w:val="0"/>
            <w:vAlign w:val="center"/>
          </w:tcPr>
          <w:p>
            <w:pPr>
              <w:rPr>
                <w:sz w:val="20"/>
                <w:szCs w:val="20"/>
              </w:rPr>
            </w:pPr>
          </w:p>
        </w:tc>
        <w:tc>
          <w:tcPr>
            <w:tcW w:w="900" w:type="dxa"/>
            <w:noWrap w:val="0"/>
            <w:vAlign w:val="center"/>
          </w:tcPr>
          <w:p>
            <w:pPr>
              <w:rPr>
                <w:sz w:val="20"/>
                <w:szCs w:val="20"/>
              </w:rPr>
            </w:pPr>
          </w:p>
        </w:tc>
        <w:tc>
          <w:tcPr>
            <w:tcW w:w="855" w:type="dxa"/>
            <w:noWrap w:val="0"/>
            <w:vAlign w:val="center"/>
          </w:tcPr>
          <w:p>
            <w:pPr>
              <w:rPr>
                <w:sz w:val="20"/>
                <w:szCs w:val="20"/>
              </w:rPr>
            </w:pPr>
          </w:p>
        </w:tc>
        <w:tc>
          <w:tcPr>
            <w:tcW w:w="1065" w:type="dxa"/>
            <w:noWrap w:val="0"/>
            <w:vAlign w:val="center"/>
          </w:tcPr>
          <w:p>
            <w:pPr>
              <w:rPr>
                <w:sz w:val="20"/>
                <w:szCs w:val="20"/>
              </w:rPr>
            </w:pPr>
          </w:p>
        </w:tc>
        <w:tc>
          <w:tcPr>
            <w:tcW w:w="710" w:type="dxa"/>
            <w:noWrap w:val="0"/>
            <w:vAlign w:val="center"/>
          </w:tcPr>
          <w:p>
            <w:pPr>
              <w:rPr>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433" w:type="dxa"/>
            <w:vMerge w:val="restart"/>
            <w:noWrap w:val="0"/>
            <w:vAlign w:val="center"/>
          </w:tcPr>
          <w:p>
            <w:pPr>
              <w:jc w:val="center"/>
              <w:rPr>
                <w:b/>
                <w:sz w:val="20"/>
                <w:szCs w:val="20"/>
              </w:rPr>
            </w:pPr>
            <w:r>
              <w:rPr>
                <w:b/>
                <w:sz w:val="20"/>
                <w:szCs w:val="20"/>
              </w:rPr>
              <w:t>______</w:t>
            </w:r>
          </w:p>
        </w:tc>
        <w:tc>
          <w:tcPr>
            <w:tcW w:w="1154" w:type="dxa"/>
            <w:noWrap w:val="0"/>
            <w:vAlign w:val="center"/>
          </w:tcPr>
          <w:p>
            <w:pPr>
              <w:rPr>
                <w:sz w:val="20"/>
                <w:szCs w:val="20"/>
              </w:rPr>
            </w:pPr>
            <w:r>
              <w:rPr>
                <w:sz w:val="20"/>
                <w:szCs w:val="20"/>
              </w:rPr>
              <w:t>标样浓度</w:t>
            </w:r>
          </w:p>
        </w:tc>
        <w:tc>
          <w:tcPr>
            <w:tcW w:w="1005" w:type="dxa"/>
            <w:noWrap w:val="0"/>
            <w:vAlign w:val="center"/>
          </w:tcPr>
          <w:p>
            <w:pPr>
              <w:jc w:val="center"/>
              <w:rPr>
                <w:sz w:val="20"/>
                <w:szCs w:val="20"/>
              </w:rPr>
            </w:pPr>
            <w:r>
              <w:rPr>
                <w:sz w:val="20"/>
                <w:szCs w:val="20"/>
              </w:rPr>
              <w:t>吸光度</w:t>
            </w:r>
          </w:p>
        </w:tc>
        <w:tc>
          <w:tcPr>
            <w:tcW w:w="1050" w:type="dxa"/>
            <w:noWrap w:val="0"/>
            <w:vAlign w:val="center"/>
          </w:tcPr>
          <w:p>
            <w:pPr>
              <w:jc w:val="center"/>
              <w:rPr>
                <w:sz w:val="20"/>
                <w:szCs w:val="20"/>
              </w:rPr>
            </w:pPr>
            <w:r>
              <w:rPr>
                <w:sz w:val="20"/>
                <w:szCs w:val="20"/>
              </w:rPr>
              <w:t>吸光度</w:t>
            </w:r>
          </w:p>
        </w:tc>
        <w:tc>
          <w:tcPr>
            <w:tcW w:w="1125" w:type="dxa"/>
            <w:noWrap w:val="0"/>
            <w:vAlign w:val="center"/>
          </w:tcPr>
          <w:p>
            <w:pPr>
              <w:jc w:val="center"/>
              <w:rPr>
                <w:sz w:val="20"/>
                <w:szCs w:val="20"/>
              </w:rPr>
            </w:pPr>
            <w:r>
              <w:rPr>
                <w:sz w:val="20"/>
                <w:szCs w:val="20"/>
              </w:rPr>
              <w:t>标准曲线</w:t>
            </w:r>
          </w:p>
        </w:tc>
        <w:tc>
          <w:tcPr>
            <w:tcW w:w="3530" w:type="dxa"/>
            <w:gridSpan w:val="4"/>
            <w:noWrap w:val="0"/>
            <w:vAlign w:val="center"/>
          </w:tcPr>
          <w:p>
            <w:pPr>
              <w:jc w:val="center"/>
              <w:rPr>
                <w:sz w:val="20"/>
                <w:szCs w:val="20"/>
              </w:rPr>
            </w:pPr>
            <w:r>
              <w:rPr>
                <w:sz w:val="20"/>
                <w:szCs w:val="20"/>
              </w:rPr>
              <w:t>质控样（密码样）核查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jc w:val="center"/>
        </w:trPr>
        <w:tc>
          <w:tcPr>
            <w:tcW w:w="1433" w:type="dxa"/>
            <w:vMerge w:val="continue"/>
            <w:noWrap w:val="0"/>
            <w:vAlign w:val="center"/>
          </w:tcPr>
          <w:p>
            <w:pPr>
              <w:rPr>
                <w:sz w:val="20"/>
                <w:szCs w:val="20"/>
              </w:rPr>
            </w:pPr>
          </w:p>
        </w:tc>
        <w:tc>
          <w:tcPr>
            <w:tcW w:w="1154" w:type="dxa"/>
            <w:noWrap w:val="0"/>
            <w:vAlign w:val="center"/>
          </w:tcPr>
          <w:p>
            <w:pPr>
              <w:rPr>
                <w:sz w:val="20"/>
                <w:szCs w:val="20"/>
              </w:rPr>
            </w:pPr>
            <w:r>
              <w:rPr>
                <w:sz w:val="20"/>
                <w:szCs w:val="20"/>
              </w:rPr>
              <w:t>标1</w:t>
            </w:r>
          </w:p>
        </w:tc>
        <w:tc>
          <w:tcPr>
            <w:tcW w:w="1005" w:type="dxa"/>
            <w:noWrap w:val="0"/>
            <w:vAlign w:val="center"/>
          </w:tcPr>
          <w:p>
            <w:pPr>
              <w:jc w:val="center"/>
              <w:rPr>
                <w:sz w:val="20"/>
                <w:szCs w:val="20"/>
              </w:rPr>
            </w:pPr>
            <w:r>
              <w:rPr>
                <w:sz w:val="20"/>
                <w:szCs w:val="20"/>
              </w:rPr>
              <w:t>　</w:t>
            </w:r>
          </w:p>
        </w:tc>
        <w:tc>
          <w:tcPr>
            <w:tcW w:w="1050" w:type="dxa"/>
            <w:noWrap w:val="0"/>
            <w:vAlign w:val="center"/>
          </w:tcPr>
          <w:p>
            <w:pPr>
              <w:jc w:val="center"/>
              <w:rPr>
                <w:sz w:val="20"/>
                <w:szCs w:val="20"/>
              </w:rPr>
            </w:pPr>
            <w:r>
              <w:rPr>
                <w:sz w:val="20"/>
                <w:szCs w:val="20"/>
              </w:rPr>
              <w:t>　</w:t>
            </w:r>
          </w:p>
        </w:tc>
        <w:tc>
          <w:tcPr>
            <w:tcW w:w="1125" w:type="dxa"/>
            <w:vMerge w:val="restart"/>
            <w:noWrap w:val="0"/>
            <w:vAlign w:val="center"/>
          </w:tcPr>
          <w:p>
            <w:pPr>
              <w:jc w:val="center"/>
              <w:rPr>
                <w:sz w:val="20"/>
                <w:szCs w:val="20"/>
              </w:rPr>
            </w:pPr>
          </w:p>
        </w:tc>
        <w:tc>
          <w:tcPr>
            <w:tcW w:w="900" w:type="dxa"/>
            <w:noWrap w:val="0"/>
            <w:vAlign w:val="center"/>
          </w:tcPr>
          <w:p>
            <w:pPr>
              <w:jc w:val="center"/>
              <w:rPr>
                <w:sz w:val="20"/>
                <w:szCs w:val="20"/>
              </w:rPr>
            </w:pPr>
            <w:r>
              <w:rPr>
                <w:sz w:val="20"/>
                <w:szCs w:val="20"/>
              </w:rPr>
              <w:t>测量值</w:t>
            </w:r>
          </w:p>
        </w:tc>
        <w:tc>
          <w:tcPr>
            <w:tcW w:w="855" w:type="dxa"/>
            <w:noWrap w:val="0"/>
            <w:vAlign w:val="center"/>
          </w:tcPr>
          <w:p>
            <w:pPr>
              <w:jc w:val="center"/>
              <w:rPr>
                <w:sz w:val="20"/>
                <w:szCs w:val="20"/>
              </w:rPr>
            </w:pPr>
            <w:r>
              <w:rPr>
                <w:sz w:val="20"/>
                <w:szCs w:val="20"/>
              </w:rPr>
              <w:t>真实值</w:t>
            </w:r>
          </w:p>
        </w:tc>
        <w:tc>
          <w:tcPr>
            <w:tcW w:w="1065" w:type="dxa"/>
            <w:noWrap w:val="0"/>
            <w:vAlign w:val="center"/>
          </w:tcPr>
          <w:p>
            <w:pPr>
              <w:jc w:val="center"/>
              <w:rPr>
                <w:sz w:val="20"/>
                <w:szCs w:val="20"/>
              </w:rPr>
            </w:pPr>
            <w:r>
              <w:rPr>
                <w:sz w:val="20"/>
                <w:szCs w:val="20"/>
              </w:rPr>
              <w:t>评价标准</w:t>
            </w:r>
          </w:p>
        </w:tc>
        <w:tc>
          <w:tcPr>
            <w:tcW w:w="710" w:type="dxa"/>
            <w:noWrap w:val="0"/>
            <w:vAlign w:val="center"/>
          </w:tcPr>
          <w:p>
            <w:pPr>
              <w:jc w:val="center"/>
              <w:rPr>
                <w:sz w:val="20"/>
                <w:szCs w:val="20"/>
              </w:rPr>
            </w:pPr>
            <w:r>
              <w:rPr>
                <w:sz w:val="20"/>
                <w:szCs w:val="20"/>
              </w:rPr>
              <w:t>评判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 w:hRule="atLeast"/>
          <w:jc w:val="center"/>
        </w:trPr>
        <w:tc>
          <w:tcPr>
            <w:tcW w:w="1433" w:type="dxa"/>
            <w:vMerge w:val="continue"/>
            <w:noWrap w:val="0"/>
            <w:vAlign w:val="center"/>
          </w:tcPr>
          <w:p>
            <w:pPr>
              <w:rPr>
                <w:sz w:val="20"/>
                <w:szCs w:val="20"/>
              </w:rPr>
            </w:pPr>
          </w:p>
        </w:tc>
        <w:tc>
          <w:tcPr>
            <w:tcW w:w="1154" w:type="dxa"/>
            <w:noWrap w:val="0"/>
            <w:vAlign w:val="center"/>
          </w:tcPr>
          <w:p>
            <w:pPr>
              <w:rPr>
                <w:sz w:val="20"/>
                <w:szCs w:val="20"/>
              </w:rPr>
            </w:pPr>
            <w:r>
              <w:rPr>
                <w:sz w:val="20"/>
                <w:szCs w:val="20"/>
              </w:rPr>
              <w:t>标2</w:t>
            </w:r>
          </w:p>
        </w:tc>
        <w:tc>
          <w:tcPr>
            <w:tcW w:w="1005" w:type="dxa"/>
            <w:noWrap w:val="0"/>
            <w:vAlign w:val="center"/>
          </w:tcPr>
          <w:p>
            <w:pPr>
              <w:jc w:val="center"/>
              <w:rPr>
                <w:sz w:val="20"/>
                <w:szCs w:val="20"/>
              </w:rPr>
            </w:pPr>
          </w:p>
        </w:tc>
        <w:tc>
          <w:tcPr>
            <w:tcW w:w="1050" w:type="dxa"/>
            <w:noWrap w:val="0"/>
            <w:vAlign w:val="center"/>
          </w:tcPr>
          <w:p>
            <w:pPr>
              <w:jc w:val="center"/>
              <w:rPr>
                <w:sz w:val="20"/>
                <w:szCs w:val="20"/>
              </w:rPr>
            </w:pPr>
          </w:p>
        </w:tc>
        <w:tc>
          <w:tcPr>
            <w:tcW w:w="1125" w:type="dxa"/>
            <w:vMerge w:val="continue"/>
            <w:noWrap w:val="0"/>
            <w:vAlign w:val="center"/>
          </w:tcPr>
          <w:p>
            <w:pPr>
              <w:jc w:val="center"/>
              <w:rPr>
                <w:sz w:val="20"/>
                <w:szCs w:val="20"/>
              </w:rPr>
            </w:pPr>
          </w:p>
        </w:tc>
        <w:tc>
          <w:tcPr>
            <w:tcW w:w="900" w:type="dxa"/>
            <w:noWrap w:val="0"/>
            <w:vAlign w:val="center"/>
          </w:tcPr>
          <w:p>
            <w:pPr>
              <w:jc w:val="center"/>
              <w:rPr>
                <w:sz w:val="20"/>
                <w:szCs w:val="20"/>
              </w:rPr>
            </w:pPr>
          </w:p>
        </w:tc>
        <w:tc>
          <w:tcPr>
            <w:tcW w:w="855" w:type="dxa"/>
            <w:noWrap w:val="0"/>
            <w:vAlign w:val="center"/>
          </w:tcPr>
          <w:p>
            <w:pPr>
              <w:jc w:val="center"/>
              <w:rPr>
                <w:sz w:val="20"/>
                <w:szCs w:val="20"/>
              </w:rPr>
            </w:pPr>
          </w:p>
        </w:tc>
        <w:tc>
          <w:tcPr>
            <w:tcW w:w="1065" w:type="dxa"/>
            <w:noWrap w:val="0"/>
            <w:vAlign w:val="center"/>
          </w:tcPr>
          <w:p>
            <w:pPr>
              <w:rPr>
                <w:sz w:val="20"/>
                <w:szCs w:val="20"/>
              </w:rPr>
            </w:pPr>
          </w:p>
        </w:tc>
        <w:tc>
          <w:tcPr>
            <w:tcW w:w="710" w:type="dxa"/>
            <w:noWrap w:val="0"/>
            <w:vAlign w:val="center"/>
          </w:tcPr>
          <w:p>
            <w:pPr>
              <w:rPr>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 w:hRule="atLeast"/>
          <w:jc w:val="center"/>
        </w:trPr>
        <w:tc>
          <w:tcPr>
            <w:tcW w:w="1433" w:type="dxa"/>
            <w:vMerge w:val="continue"/>
            <w:noWrap w:val="0"/>
            <w:vAlign w:val="center"/>
          </w:tcPr>
          <w:p>
            <w:pPr>
              <w:rPr>
                <w:sz w:val="20"/>
                <w:szCs w:val="20"/>
              </w:rPr>
            </w:pPr>
          </w:p>
        </w:tc>
        <w:tc>
          <w:tcPr>
            <w:tcW w:w="1154" w:type="dxa"/>
            <w:noWrap w:val="0"/>
            <w:vAlign w:val="center"/>
          </w:tcPr>
          <w:p>
            <w:pPr>
              <w:rPr>
                <w:sz w:val="20"/>
                <w:szCs w:val="20"/>
              </w:rPr>
            </w:pPr>
            <w:r>
              <w:rPr>
                <w:sz w:val="20"/>
                <w:szCs w:val="20"/>
              </w:rPr>
              <w:t>标3</w:t>
            </w:r>
          </w:p>
        </w:tc>
        <w:tc>
          <w:tcPr>
            <w:tcW w:w="1005" w:type="dxa"/>
            <w:noWrap w:val="0"/>
            <w:vAlign w:val="center"/>
          </w:tcPr>
          <w:p>
            <w:pPr>
              <w:jc w:val="center"/>
              <w:rPr>
                <w:sz w:val="20"/>
                <w:szCs w:val="20"/>
              </w:rPr>
            </w:pPr>
          </w:p>
        </w:tc>
        <w:tc>
          <w:tcPr>
            <w:tcW w:w="1050" w:type="dxa"/>
            <w:noWrap w:val="0"/>
            <w:vAlign w:val="center"/>
          </w:tcPr>
          <w:p>
            <w:pPr>
              <w:jc w:val="center"/>
              <w:rPr>
                <w:sz w:val="20"/>
                <w:szCs w:val="20"/>
              </w:rPr>
            </w:pPr>
          </w:p>
        </w:tc>
        <w:tc>
          <w:tcPr>
            <w:tcW w:w="1125" w:type="dxa"/>
            <w:vMerge w:val="continue"/>
            <w:noWrap w:val="0"/>
            <w:vAlign w:val="center"/>
          </w:tcPr>
          <w:p>
            <w:pPr>
              <w:jc w:val="center"/>
              <w:rPr>
                <w:sz w:val="20"/>
                <w:szCs w:val="20"/>
              </w:rPr>
            </w:pPr>
          </w:p>
        </w:tc>
        <w:tc>
          <w:tcPr>
            <w:tcW w:w="900" w:type="dxa"/>
            <w:noWrap w:val="0"/>
            <w:vAlign w:val="center"/>
          </w:tcPr>
          <w:p>
            <w:pPr>
              <w:jc w:val="center"/>
              <w:rPr>
                <w:sz w:val="20"/>
                <w:szCs w:val="20"/>
              </w:rPr>
            </w:pPr>
          </w:p>
        </w:tc>
        <w:tc>
          <w:tcPr>
            <w:tcW w:w="855" w:type="dxa"/>
            <w:noWrap w:val="0"/>
            <w:vAlign w:val="center"/>
          </w:tcPr>
          <w:p>
            <w:pPr>
              <w:jc w:val="center"/>
              <w:rPr>
                <w:sz w:val="20"/>
                <w:szCs w:val="20"/>
              </w:rPr>
            </w:pPr>
          </w:p>
        </w:tc>
        <w:tc>
          <w:tcPr>
            <w:tcW w:w="1065" w:type="dxa"/>
            <w:noWrap w:val="0"/>
            <w:vAlign w:val="center"/>
          </w:tcPr>
          <w:p>
            <w:pPr>
              <w:rPr>
                <w:sz w:val="20"/>
                <w:szCs w:val="20"/>
              </w:rPr>
            </w:pPr>
          </w:p>
        </w:tc>
        <w:tc>
          <w:tcPr>
            <w:tcW w:w="710" w:type="dxa"/>
            <w:noWrap w:val="0"/>
            <w:vAlign w:val="center"/>
          </w:tcPr>
          <w:p>
            <w:pPr>
              <w:rPr>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433" w:type="dxa"/>
            <w:vMerge w:val="restart"/>
            <w:noWrap w:val="0"/>
            <w:vAlign w:val="center"/>
          </w:tcPr>
          <w:p>
            <w:pPr>
              <w:jc w:val="center"/>
              <w:rPr>
                <w:b/>
                <w:sz w:val="20"/>
                <w:szCs w:val="20"/>
              </w:rPr>
            </w:pPr>
            <w:r>
              <w:rPr>
                <w:b/>
                <w:sz w:val="20"/>
                <w:szCs w:val="20"/>
              </w:rPr>
              <w:t>______</w:t>
            </w:r>
          </w:p>
        </w:tc>
        <w:tc>
          <w:tcPr>
            <w:tcW w:w="1154" w:type="dxa"/>
            <w:noWrap w:val="0"/>
            <w:vAlign w:val="center"/>
          </w:tcPr>
          <w:p>
            <w:pPr>
              <w:rPr>
                <w:sz w:val="20"/>
                <w:szCs w:val="20"/>
              </w:rPr>
            </w:pPr>
            <w:r>
              <w:rPr>
                <w:sz w:val="20"/>
                <w:szCs w:val="20"/>
              </w:rPr>
              <w:t>标样浓度</w:t>
            </w:r>
          </w:p>
        </w:tc>
        <w:tc>
          <w:tcPr>
            <w:tcW w:w="1005" w:type="dxa"/>
            <w:noWrap w:val="0"/>
            <w:vAlign w:val="center"/>
          </w:tcPr>
          <w:p>
            <w:pPr>
              <w:jc w:val="center"/>
              <w:rPr>
                <w:sz w:val="20"/>
                <w:szCs w:val="20"/>
              </w:rPr>
            </w:pPr>
            <w:r>
              <w:rPr>
                <w:sz w:val="20"/>
                <w:szCs w:val="20"/>
              </w:rPr>
              <w:t>吸光度</w:t>
            </w:r>
          </w:p>
        </w:tc>
        <w:tc>
          <w:tcPr>
            <w:tcW w:w="1050" w:type="dxa"/>
            <w:noWrap w:val="0"/>
            <w:vAlign w:val="center"/>
          </w:tcPr>
          <w:p>
            <w:pPr>
              <w:jc w:val="center"/>
              <w:rPr>
                <w:sz w:val="20"/>
                <w:szCs w:val="20"/>
              </w:rPr>
            </w:pPr>
            <w:r>
              <w:rPr>
                <w:sz w:val="20"/>
                <w:szCs w:val="20"/>
              </w:rPr>
              <w:t>吸光度</w:t>
            </w:r>
          </w:p>
        </w:tc>
        <w:tc>
          <w:tcPr>
            <w:tcW w:w="1125" w:type="dxa"/>
            <w:noWrap w:val="0"/>
            <w:vAlign w:val="center"/>
          </w:tcPr>
          <w:p>
            <w:pPr>
              <w:jc w:val="center"/>
              <w:rPr>
                <w:sz w:val="20"/>
                <w:szCs w:val="20"/>
              </w:rPr>
            </w:pPr>
            <w:r>
              <w:rPr>
                <w:sz w:val="20"/>
                <w:szCs w:val="20"/>
              </w:rPr>
              <w:t>标准曲线</w:t>
            </w:r>
          </w:p>
        </w:tc>
        <w:tc>
          <w:tcPr>
            <w:tcW w:w="3530" w:type="dxa"/>
            <w:gridSpan w:val="4"/>
            <w:noWrap w:val="0"/>
            <w:vAlign w:val="center"/>
          </w:tcPr>
          <w:p>
            <w:pPr>
              <w:jc w:val="center"/>
              <w:rPr>
                <w:sz w:val="20"/>
                <w:szCs w:val="20"/>
              </w:rPr>
            </w:pPr>
            <w:r>
              <w:rPr>
                <w:sz w:val="20"/>
                <w:szCs w:val="20"/>
              </w:rPr>
              <w:t>质控样（密码样）核查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jc w:val="center"/>
        </w:trPr>
        <w:tc>
          <w:tcPr>
            <w:tcW w:w="1433" w:type="dxa"/>
            <w:vMerge w:val="continue"/>
            <w:noWrap w:val="0"/>
            <w:vAlign w:val="center"/>
          </w:tcPr>
          <w:p>
            <w:pPr>
              <w:rPr>
                <w:sz w:val="20"/>
                <w:szCs w:val="20"/>
              </w:rPr>
            </w:pPr>
          </w:p>
        </w:tc>
        <w:tc>
          <w:tcPr>
            <w:tcW w:w="1154" w:type="dxa"/>
            <w:noWrap w:val="0"/>
            <w:vAlign w:val="center"/>
          </w:tcPr>
          <w:p>
            <w:pPr>
              <w:rPr>
                <w:sz w:val="20"/>
                <w:szCs w:val="20"/>
              </w:rPr>
            </w:pPr>
            <w:r>
              <w:rPr>
                <w:sz w:val="20"/>
                <w:szCs w:val="20"/>
              </w:rPr>
              <w:t>标1</w:t>
            </w:r>
          </w:p>
        </w:tc>
        <w:tc>
          <w:tcPr>
            <w:tcW w:w="1005" w:type="dxa"/>
            <w:noWrap w:val="0"/>
            <w:vAlign w:val="center"/>
          </w:tcPr>
          <w:p>
            <w:pPr>
              <w:jc w:val="center"/>
              <w:rPr>
                <w:sz w:val="20"/>
                <w:szCs w:val="20"/>
              </w:rPr>
            </w:pPr>
            <w:r>
              <w:rPr>
                <w:sz w:val="20"/>
                <w:szCs w:val="20"/>
              </w:rPr>
              <w:t>　</w:t>
            </w:r>
          </w:p>
        </w:tc>
        <w:tc>
          <w:tcPr>
            <w:tcW w:w="1050" w:type="dxa"/>
            <w:noWrap w:val="0"/>
            <w:vAlign w:val="center"/>
          </w:tcPr>
          <w:p>
            <w:pPr>
              <w:jc w:val="center"/>
              <w:rPr>
                <w:sz w:val="20"/>
                <w:szCs w:val="20"/>
              </w:rPr>
            </w:pPr>
            <w:r>
              <w:rPr>
                <w:sz w:val="20"/>
                <w:szCs w:val="20"/>
              </w:rPr>
              <w:t>　</w:t>
            </w:r>
          </w:p>
        </w:tc>
        <w:tc>
          <w:tcPr>
            <w:tcW w:w="1125" w:type="dxa"/>
            <w:vMerge w:val="restart"/>
            <w:noWrap w:val="0"/>
            <w:vAlign w:val="center"/>
          </w:tcPr>
          <w:p>
            <w:pPr>
              <w:jc w:val="center"/>
              <w:rPr>
                <w:sz w:val="20"/>
                <w:szCs w:val="20"/>
              </w:rPr>
            </w:pPr>
          </w:p>
        </w:tc>
        <w:tc>
          <w:tcPr>
            <w:tcW w:w="900" w:type="dxa"/>
            <w:noWrap w:val="0"/>
            <w:vAlign w:val="center"/>
          </w:tcPr>
          <w:p>
            <w:pPr>
              <w:jc w:val="center"/>
              <w:rPr>
                <w:sz w:val="20"/>
                <w:szCs w:val="20"/>
              </w:rPr>
            </w:pPr>
            <w:r>
              <w:rPr>
                <w:sz w:val="20"/>
                <w:szCs w:val="20"/>
              </w:rPr>
              <w:t>测量值</w:t>
            </w:r>
          </w:p>
        </w:tc>
        <w:tc>
          <w:tcPr>
            <w:tcW w:w="855" w:type="dxa"/>
            <w:noWrap w:val="0"/>
            <w:vAlign w:val="center"/>
          </w:tcPr>
          <w:p>
            <w:pPr>
              <w:jc w:val="center"/>
              <w:rPr>
                <w:sz w:val="20"/>
                <w:szCs w:val="20"/>
              </w:rPr>
            </w:pPr>
            <w:r>
              <w:rPr>
                <w:sz w:val="20"/>
                <w:szCs w:val="20"/>
              </w:rPr>
              <w:t>真实值</w:t>
            </w:r>
          </w:p>
        </w:tc>
        <w:tc>
          <w:tcPr>
            <w:tcW w:w="1065" w:type="dxa"/>
            <w:noWrap w:val="0"/>
            <w:vAlign w:val="center"/>
          </w:tcPr>
          <w:p>
            <w:pPr>
              <w:jc w:val="center"/>
              <w:rPr>
                <w:sz w:val="20"/>
                <w:szCs w:val="20"/>
              </w:rPr>
            </w:pPr>
            <w:r>
              <w:rPr>
                <w:sz w:val="20"/>
                <w:szCs w:val="20"/>
              </w:rPr>
              <w:t>评价标准</w:t>
            </w:r>
          </w:p>
        </w:tc>
        <w:tc>
          <w:tcPr>
            <w:tcW w:w="710" w:type="dxa"/>
            <w:noWrap w:val="0"/>
            <w:vAlign w:val="center"/>
          </w:tcPr>
          <w:p>
            <w:pPr>
              <w:jc w:val="center"/>
              <w:rPr>
                <w:sz w:val="20"/>
                <w:szCs w:val="20"/>
              </w:rPr>
            </w:pPr>
            <w:r>
              <w:rPr>
                <w:sz w:val="20"/>
                <w:szCs w:val="20"/>
              </w:rPr>
              <w:t>评判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 w:hRule="atLeast"/>
          <w:jc w:val="center"/>
        </w:trPr>
        <w:tc>
          <w:tcPr>
            <w:tcW w:w="1433" w:type="dxa"/>
            <w:vMerge w:val="continue"/>
            <w:noWrap w:val="0"/>
            <w:vAlign w:val="center"/>
          </w:tcPr>
          <w:p>
            <w:pPr>
              <w:rPr>
                <w:sz w:val="20"/>
                <w:szCs w:val="20"/>
              </w:rPr>
            </w:pPr>
          </w:p>
        </w:tc>
        <w:tc>
          <w:tcPr>
            <w:tcW w:w="1154" w:type="dxa"/>
            <w:noWrap w:val="0"/>
            <w:vAlign w:val="center"/>
          </w:tcPr>
          <w:p>
            <w:pPr>
              <w:rPr>
                <w:sz w:val="20"/>
                <w:szCs w:val="20"/>
              </w:rPr>
            </w:pPr>
            <w:r>
              <w:rPr>
                <w:sz w:val="20"/>
                <w:szCs w:val="20"/>
              </w:rPr>
              <w:t>标2</w:t>
            </w:r>
          </w:p>
        </w:tc>
        <w:tc>
          <w:tcPr>
            <w:tcW w:w="1005" w:type="dxa"/>
            <w:noWrap w:val="0"/>
            <w:vAlign w:val="center"/>
          </w:tcPr>
          <w:p>
            <w:pPr>
              <w:jc w:val="center"/>
              <w:rPr>
                <w:sz w:val="20"/>
                <w:szCs w:val="20"/>
              </w:rPr>
            </w:pPr>
          </w:p>
        </w:tc>
        <w:tc>
          <w:tcPr>
            <w:tcW w:w="1050" w:type="dxa"/>
            <w:noWrap w:val="0"/>
            <w:vAlign w:val="center"/>
          </w:tcPr>
          <w:p>
            <w:pPr>
              <w:jc w:val="center"/>
              <w:rPr>
                <w:sz w:val="20"/>
                <w:szCs w:val="20"/>
              </w:rPr>
            </w:pPr>
          </w:p>
        </w:tc>
        <w:tc>
          <w:tcPr>
            <w:tcW w:w="1125" w:type="dxa"/>
            <w:vMerge w:val="continue"/>
            <w:noWrap w:val="0"/>
            <w:vAlign w:val="center"/>
          </w:tcPr>
          <w:p>
            <w:pPr>
              <w:jc w:val="center"/>
              <w:rPr>
                <w:sz w:val="20"/>
                <w:szCs w:val="20"/>
              </w:rPr>
            </w:pPr>
          </w:p>
        </w:tc>
        <w:tc>
          <w:tcPr>
            <w:tcW w:w="900" w:type="dxa"/>
            <w:noWrap w:val="0"/>
            <w:vAlign w:val="center"/>
          </w:tcPr>
          <w:p>
            <w:pPr>
              <w:jc w:val="center"/>
              <w:rPr>
                <w:sz w:val="20"/>
                <w:szCs w:val="20"/>
              </w:rPr>
            </w:pPr>
          </w:p>
        </w:tc>
        <w:tc>
          <w:tcPr>
            <w:tcW w:w="855" w:type="dxa"/>
            <w:noWrap w:val="0"/>
            <w:vAlign w:val="center"/>
          </w:tcPr>
          <w:p>
            <w:pPr>
              <w:jc w:val="center"/>
              <w:rPr>
                <w:sz w:val="20"/>
                <w:szCs w:val="20"/>
              </w:rPr>
            </w:pPr>
          </w:p>
        </w:tc>
        <w:tc>
          <w:tcPr>
            <w:tcW w:w="1065" w:type="dxa"/>
            <w:noWrap w:val="0"/>
            <w:vAlign w:val="center"/>
          </w:tcPr>
          <w:p>
            <w:pPr>
              <w:rPr>
                <w:sz w:val="20"/>
                <w:szCs w:val="20"/>
              </w:rPr>
            </w:pPr>
          </w:p>
        </w:tc>
        <w:tc>
          <w:tcPr>
            <w:tcW w:w="710" w:type="dxa"/>
            <w:noWrap w:val="0"/>
            <w:vAlign w:val="center"/>
          </w:tcPr>
          <w:p>
            <w:pPr>
              <w:rPr>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 w:hRule="atLeast"/>
          <w:jc w:val="center"/>
        </w:trPr>
        <w:tc>
          <w:tcPr>
            <w:tcW w:w="1433" w:type="dxa"/>
            <w:vMerge w:val="continue"/>
            <w:noWrap w:val="0"/>
            <w:vAlign w:val="center"/>
          </w:tcPr>
          <w:p>
            <w:pPr>
              <w:rPr>
                <w:sz w:val="20"/>
                <w:szCs w:val="20"/>
              </w:rPr>
            </w:pPr>
          </w:p>
        </w:tc>
        <w:tc>
          <w:tcPr>
            <w:tcW w:w="1154" w:type="dxa"/>
            <w:noWrap w:val="0"/>
            <w:vAlign w:val="center"/>
          </w:tcPr>
          <w:p>
            <w:pPr>
              <w:rPr>
                <w:sz w:val="20"/>
                <w:szCs w:val="20"/>
              </w:rPr>
            </w:pPr>
            <w:r>
              <w:rPr>
                <w:sz w:val="20"/>
                <w:szCs w:val="20"/>
              </w:rPr>
              <w:t>标3</w:t>
            </w:r>
          </w:p>
        </w:tc>
        <w:tc>
          <w:tcPr>
            <w:tcW w:w="1005" w:type="dxa"/>
            <w:noWrap w:val="0"/>
            <w:vAlign w:val="center"/>
          </w:tcPr>
          <w:p>
            <w:pPr>
              <w:jc w:val="center"/>
              <w:rPr>
                <w:sz w:val="20"/>
                <w:szCs w:val="20"/>
              </w:rPr>
            </w:pPr>
          </w:p>
        </w:tc>
        <w:tc>
          <w:tcPr>
            <w:tcW w:w="1050" w:type="dxa"/>
            <w:noWrap w:val="0"/>
            <w:vAlign w:val="center"/>
          </w:tcPr>
          <w:p>
            <w:pPr>
              <w:jc w:val="center"/>
              <w:rPr>
                <w:sz w:val="20"/>
                <w:szCs w:val="20"/>
              </w:rPr>
            </w:pPr>
          </w:p>
        </w:tc>
        <w:tc>
          <w:tcPr>
            <w:tcW w:w="1125" w:type="dxa"/>
            <w:vMerge w:val="continue"/>
            <w:noWrap w:val="0"/>
            <w:vAlign w:val="center"/>
          </w:tcPr>
          <w:p>
            <w:pPr>
              <w:jc w:val="center"/>
              <w:rPr>
                <w:sz w:val="20"/>
                <w:szCs w:val="20"/>
              </w:rPr>
            </w:pPr>
          </w:p>
        </w:tc>
        <w:tc>
          <w:tcPr>
            <w:tcW w:w="900" w:type="dxa"/>
            <w:noWrap w:val="0"/>
            <w:vAlign w:val="center"/>
          </w:tcPr>
          <w:p>
            <w:pPr>
              <w:jc w:val="center"/>
              <w:rPr>
                <w:sz w:val="20"/>
                <w:szCs w:val="20"/>
              </w:rPr>
            </w:pPr>
          </w:p>
        </w:tc>
        <w:tc>
          <w:tcPr>
            <w:tcW w:w="855" w:type="dxa"/>
            <w:noWrap w:val="0"/>
            <w:vAlign w:val="center"/>
          </w:tcPr>
          <w:p>
            <w:pPr>
              <w:jc w:val="center"/>
              <w:rPr>
                <w:sz w:val="20"/>
                <w:szCs w:val="20"/>
              </w:rPr>
            </w:pPr>
          </w:p>
        </w:tc>
        <w:tc>
          <w:tcPr>
            <w:tcW w:w="1065" w:type="dxa"/>
            <w:noWrap w:val="0"/>
            <w:vAlign w:val="center"/>
          </w:tcPr>
          <w:p>
            <w:pPr>
              <w:rPr>
                <w:sz w:val="20"/>
                <w:szCs w:val="20"/>
              </w:rPr>
            </w:pPr>
          </w:p>
        </w:tc>
        <w:tc>
          <w:tcPr>
            <w:tcW w:w="710" w:type="dxa"/>
            <w:noWrap w:val="0"/>
            <w:vAlign w:val="center"/>
          </w:tcPr>
          <w:p>
            <w:pPr>
              <w:rPr>
                <w:sz w:val="20"/>
                <w:szCs w:val="20"/>
              </w:rPr>
            </w:pPr>
          </w:p>
        </w:tc>
      </w:tr>
    </w:tbl>
    <w:p>
      <w:pPr>
        <w:spacing w:line="360" w:lineRule="auto"/>
        <w:ind w:firstLine="527" w:firstLineChars="250"/>
        <w:rPr>
          <w:b/>
          <w:bCs/>
          <w:kern w:val="0"/>
          <w:szCs w:val="21"/>
        </w:rPr>
      </w:pPr>
      <w:r>
        <w:rPr>
          <w:b/>
          <w:bCs/>
          <w:kern w:val="0"/>
          <w:szCs w:val="21"/>
        </w:rPr>
        <w:t>比对测试记录</w:t>
      </w:r>
    </w:p>
    <w:tbl>
      <w:tblPr>
        <w:tblStyle w:val="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85"/>
        <w:gridCol w:w="1823"/>
        <w:gridCol w:w="1935"/>
        <w:gridCol w:w="2370"/>
        <w:gridCol w:w="1320"/>
        <w:gridCol w:w="93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885" w:type="dxa"/>
            <w:noWrap w:val="0"/>
            <w:vAlign w:val="center"/>
          </w:tcPr>
          <w:p>
            <w:pPr>
              <w:snapToGrid w:val="0"/>
              <w:spacing w:line="320" w:lineRule="exact"/>
              <w:jc w:val="center"/>
              <w:rPr>
                <w:sz w:val="18"/>
                <w:szCs w:val="18"/>
              </w:rPr>
            </w:pPr>
            <w:r>
              <w:rPr>
                <w:sz w:val="18"/>
                <w:szCs w:val="18"/>
              </w:rPr>
              <w:t>序号</w:t>
            </w:r>
          </w:p>
        </w:tc>
        <w:tc>
          <w:tcPr>
            <w:tcW w:w="1823" w:type="dxa"/>
            <w:noWrap w:val="0"/>
            <w:vAlign w:val="center"/>
          </w:tcPr>
          <w:p>
            <w:pPr>
              <w:snapToGrid w:val="0"/>
              <w:spacing w:line="320" w:lineRule="exact"/>
              <w:jc w:val="center"/>
              <w:rPr>
                <w:sz w:val="18"/>
                <w:szCs w:val="18"/>
              </w:rPr>
            </w:pPr>
            <w:r>
              <w:rPr>
                <w:sz w:val="18"/>
                <w:szCs w:val="18"/>
              </w:rPr>
              <w:t>测试项目</w:t>
            </w:r>
          </w:p>
        </w:tc>
        <w:tc>
          <w:tcPr>
            <w:tcW w:w="1935" w:type="dxa"/>
            <w:noWrap w:val="0"/>
            <w:vAlign w:val="center"/>
          </w:tcPr>
          <w:p>
            <w:pPr>
              <w:snapToGrid w:val="0"/>
              <w:spacing w:line="320" w:lineRule="exact"/>
              <w:jc w:val="center"/>
              <w:rPr>
                <w:sz w:val="18"/>
                <w:szCs w:val="18"/>
              </w:rPr>
            </w:pPr>
            <w:r>
              <w:rPr>
                <w:sz w:val="18"/>
                <w:szCs w:val="18"/>
              </w:rPr>
              <w:t>监测仪器测定结果</w:t>
            </w:r>
          </w:p>
        </w:tc>
        <w:tc>
          <w:tcPr>
            <w:tcW w:w="2370" w:type="dxa"/>
            <w:noWrap w:val="0"/>
            <w:vAlign w:val="center"/>
          </w:tcPr>
          <w:p>
            <w:pPr>
              <w:snapToGrid w:val="0"/>
              <w:spacing w:line="320" w:lineRule="exact"/>
              <w:jc w:val="center"/>
              <w:rPr>
                <w:sz w:val="18"/>
                <w:szCs w:val="18"/>
              </w:rPr>
            </w:pPr>
            <w:r>
              <w:rPr>
                <w:sz w:val="18"/>
                <w:szCs w:val="18"/>
              </w:rPr>
              <w:t>实验室监测均值</w:t>
            </w:r>
          </w:p>
        </w:tc>
        <w:tc>
          <w:tcPr>
            <w:tcW w:w="1320" w:type="dxa"/>
            <w:noWrap w:val="0"/>
            <w:vAlign w:val="center"/>
          </w:tcPr>
          <w:p>
            <w:pPr>
              <w:snapToGrid w:val="0"/>
              <w:spacing w:line="320" w:lineRule="exact"/>
              <w:jc w:val="center"/>
              <w:rPr>
                <w:sz w:val="18"/>
                <w:szCs w:val="18"/>
              </w:rPr>
            </w:pPr>
            <w:r>
              <w:rPr>
                <w:sz w:val="18"/>
                <w:szCs w:val="18"/>
              </w:rPr>
              <w:t>相对误差（%)</w:t>
            </w:r>
          </w:p>
        </w:tc>
        <w:tc>
          <w:tcPr>
            <w:tcW w:w="930" w:type="dxa"/>
            <w:noWrap w:val="0"/>
            <w:vAlign w:val="center"/>
          </w:tcPr>
          <w:p>
            <w:pPr>
              <w:snapToGrid w:val="0"/>
              <w:spacing w:line="320" w:lineRule="exact"/>
              <w:jc w:val="center"/>
              <w:rPr>
                <w:sz w:val="18"/>
                <w:szCs w:val="18"/>
              </w:rPr>
            </w:pPr>
            <w:r>
              <w:rPr>
                <w:sz w:val="18"/>
                <w:szCs w:val="18"/>
              </w:rPr>
              <w:t>结论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4" w:hRule="atLeast"/>
          <w:jc w:val="center"/>
        </w:trPr>
        <w:tc>
          <w:tcPr>
            <w:tcW w:w="885" w:type="dxa"/>
            <w:noWrap w:val="0"/>
            <w:vAlign w:val="center"/>
          </w:tcPr>
          <w:p>
            <w:pPr>
              <w:snapToGrid w:val="0"/>
              <w:spacing w:line="320" w:lineRule="exact"/>
              <w:jc w:val="center"/>
              <w:rPr>
                <w:szCs w:val="21"/>
              </w:rPr>
            </w:pPr>
          </w:p>
        </w:tc>
        <w:tc>
          <w:tcPr>
            <w:tcW w:w="1823" w:type="dxa"/>
            <w:noWrap w:val="0"/>
            <w:vAlign w:val="center"/>
          </w:tcPr>
          <w:p>
            <w:pPr>
              <w:snapToGrid w:val="0"/>
              <w:spacing w:line="320" w:lineRule="exact"/>
              <w:jc w:val="center"/>
              <w:rPr>
                <w:szCs w:val="21"/>
              </w:rPr>
            </w:pPr>
          </w:p>
        </w:tc>
        <w:tc>
          <w:tcPr>
            <w:tcW w:w="1935" w:type="dxa"/>
            <w:noWrap w:val="0"/>
            <w:vAlign w:val="center"/>
          </w:tcPr>
          <w:p>
            <w:pPr>
              <w:snapToGrid w:val="0"/>
              <w:spacing w:line="320" w:lineRule="exact"/>
              <w:jc w:val="center"/>
              <w:rPr>
                <w:szCs w:val="21"/>
              </w:rPr>
            </w:pPr>
          </w:p>
        </w:tc>
        <w:tc>
          <w:tcPr>
            <w:tcW w:w="2370" w:type="dxa"/>
            <w:noWrap w:val="0"/>
            <w:vAlign w:val="center"/>
          </w:tcPr>
          <w:p>
            <w:pPr>
              <w:snapToGrid w:val="0"/>
              <w:spacing w:line="320" w:lineRule="exact"/>
              <w:jc w:val="center"/>
              <w:rPr>
                <w:szCs w:val="21"/>
              </w:rPr>
            </w:pPr>
          </w:p>
        </w:tc>
        <w:tc>
          <w:tcPr>
            <w:tcW w:w="1320" w:type="dxa"/>
            <w:noWrap w:val="0"/>
            <w:vAlign w:val="top"/>
          </w:tcPr>
          <w:p>
            <w:pPr>
              <w:snapToGrid w:val="0"/>
              <w:spacing w:line="320" w:lineRule="exact"/>
              <w:jc w:val="center"/>
              <w:rPr>
                <w:szCs w:val="21"/>
              </w:rPr>
            </w:pPr>
          </w:p>
        </w:tc>
        <w:tc>
          <w:tcPr>
            <w:tcW w:w="930" w:type="dxa"/>
            <w:noWrap w:val="0"/>
            <w:vAlign w:val="center"/>
          </w:tcPr>
          <w:p>
            <w:pPr>
              <w:snapToGrid w:val="0"/>
              <w:spacing w:line="320" w:lineRule="exact"/>
              <w:jc w:val="center"/>
              <w:rPr>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9" w:hRule="atLeast"/>
          <w:jc w:val="center"/>
        </w:trPr>
        <w:tc>
          <w:tcPr>
            <w:tcW w:w="885" w:type="dxa"/>
            <w:noWrap w:val="0"/>
            <w:vAlign w:val="center"/>
          </w:tcPr>
          <w:p>
            <w:pPr>
              <w:snapToGrid w:val="0"/>
              <w:spacing w:line="320" w:lineRule="exact"/>
              <w:jc w:val="center"/>
              <w:rPr>
                <w:szCs w:val="21"/>
              </w:rPr>
            </w:pPr>
          </w:p>
        </w:tc>
        <w:tc>
          <w:tcPr>
            <w:tcW w:w="1823" w:type="dxa"/>
            <w:noWrap w:val="0"/>
            <w:vAlign w:val="center"/>
          </w:tcPr>
          <w:p>
            <w:pPr>
              <w:snapToGrid w:val="0"/>
              <w:spacing w:line="320" w:lineRule="exact"/>
              <w:jc w:val="center"/>
              <w:rPr>
                <w:szCs w:val="21"/>
              </w:rPr>
            </w:pPr>
          </w:p>
        </w:tc>
        <w:tc>
          <w:tcPr>
            <w:tcW w:w="1935" w:type="dxa"/>
            <w:noWrap w:val="0"/>
            <w:vAlign w:val="center"/>
          </w:tcPr>
          <w:p>
            <w:pPr>
              <w:snapToGrid w:val="0"/>
              <w:spacing w:line="320" w:lineRule="exact"/>
              <w:jc w:val="center"/>
              <w:rPr>
                <w:szCs w:val="21"/>
              </w:rPr>
            </w:pPr>
          </w:p>
        </w:tc>
        <w:tc>
          <w:tcPr>
            <w:tcW w:w="2370" w:type="dxa"/>
            <w:noWrap w:val="0"/>
            <w:vAlign w:val="center"/>
          </w:tcPr>
          <w:p>
            <w:pPr>
              <w:snapToGrid w:val="0"/>
              <w:spacing w:line="320" w:lineRule="exact"/>
              <w:jc w:val="center"/>
              <w:rPr>
                <w:szCs w:val="21"/>
              </w:rPr>
            </w:pPr>
          </w:p>
        </w:tc>
        <w:tc>
          <w:tcPr>
            <w:tcW w:w="1320" w:type="dxa"/>
            <w:noWrap w:val="0"/>
            <w:vAlign w:val="top"/>
          </w:tcPr>
          <w:p>
            <w:pPr>
              <w:snapToGrid w:val="0"/>
              <w:spacing w:line="320" w:lineRule="exact"/>
              <w:jc w:val="center"/>
              <w:rPr>
                <w:szCs w:val="21"/>
              </w:rPr>
            </w:pPr>
          </w:p>
        </w:tc>
        <w:tc>
          <w:tcPr>
            <w:tcW w:w="930" w:type="dxa"/>
            <w:noWrap w:val="0"/>
            <w:vAlign w:val="center"/>
          </w:tcPr>
          <w:p>
            <w:pPr>
              <w:snapToGrid w:val="0"/>
              <w:spacing w:line="320" w:lineRule="exact"/>
              <w:jc w:val="center"/>
              <w:rPr>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9" w:hRule="atLeast"/>
          <w:jc w:val="center"/>
        </w:trPr>
        <w:tc>
          <w:tcPr>
            <w:tcW w:w="885" w:type="dxa"/>
            <w:noWrap w:val="0"/>
            <w:vAlign w:val="center"/>
          </w:tcPr>
          <w:p>
            <w:pPr>
              <w:snapToGrid w:val="0"/>
              <w:spacing w:line="320" w:lineRule="exact"/>
              <w:jc w:val="center"/>
              <w:rPr>
                <w:szCs w:val="21"/>
              </w:rPr>
            </w:pPr>
          </w:p>
        </w:tc>
        <w:tc>
          <w:tcPr>
            <w:tcW w:w="1823" w:type="dxa"/>
            <w:noWrap w:val="0"/>
            <w:vAlign w:val="center"/>
          </w:tcPr>
          <w:p>
            <w:pPr>
              <w:snapToGrid w:val="0"/>
              <w:spacing w:line="320" w:lineRule="exact"/>
              <w:jc w:val="center"/>
              <w:rPr>
                <w:szCs w:val="21"/>
              </w:rPr>
            </w:pPr>
          </w:p>
        </w:tc>
        <w:tc>
          <w:tcPr>
            <w:tcW w:w="1935" w:type="dxa"/>
            <w:noWrap w:val="0"/>
            <w:vAlign w:val="center"/>
          </w:tcPr>
          <w:p>
            <w:pPr>
              <w:snapToGrid w:val="0"/>
              <w:spacing w:line="320" w:lineRule="exact"/>
              <w:jc w:val="center"/>
              <w:rPr>
                <w:szCs w:val="21"/>
              </w:rPr>
            </w:pPr>
          </w:p>
        </w:tc>
        <w:tc>
          <w:tcPr>
            <w:tcW w:w="2370" w:type="dxa"/>
            <w:noWrap w:val="0"/>
            <w:vAlign w:val="center"/>
          </w:tcPr>
          <w:p>
            <w:pPr>
              <w:snapToGrid w:val="0"/>
              <w:spacing w:line="320" w:lineRule="exact"/>
              <w:jc w:val="center"/>
              <w:rPr>
                <w:szCs w:val="21"/>
              </w:rPr>
            </w:pPr>
          </w:p>
        </w:tc>
        <w:tc>
          <w:tcPr>
            <w:tcW w:w="1320" w:type="dxa"/>
            <w:noWrap w:val="0"/>
            <w:vAlign w:val="top"/>
          </w:tcPr>
          <w:p>
            <w:pPr>
              <w:snapToGrid w:val="0"/>
              <w:spacing w:line="320" w:lineRule="exact"/>
              <w:jc w:val="center"/>
              <w:rPr>
                <w:szCs w:val="21"/>
              </w:rPr>
            </w:pPr>
          </w:p>
        </w:tc>
        <w:tc>
          <w:tcPr>
            <w:tcW w:w="930" w:type="dxa"/>
            <w:noWrap w:val="0"/>
            <w:vAlign w:val="center"/>
          </w:tcPr>
          <w:p>
            <w:pPr>
              <w:snapToGrid w:val="0"/>
              <w:spacing w:line="320" w:lineRule="exact"/>
              <w:jc w:val="center"/>
              <w:rPr>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9" w:hRule="atLeast"/>
          <w:jc w:val="center"/>
        </w:trPr>
        <w:tc>
          <w:tcPr>
            <w:tcW w:w="885" w:type="dxa"/>
            <w:noWrap w:val="0"/>
            <w:vAlign w:val="center"/>
          </w:tcPr>
          <w:p>
            <w:pPr>
              <w:snapToGrid w:val="0"/>
              <w:spacing w:line="320" w:lineRule="exact"/>
              <w:jc w:val="center"/>
              <w:rPr>
                <w:szCs w:val="21"/>
              </w:rPr>
            </w:pPr>
          </w:p>
        </w:tc>
        <w:tc>
          <w:tcPr>
            <w:tcW w:w="1823" w:type="dxa"/>
            <w:noWrap w:val="0"/>
            <w:vAlign w:val="center"/>
          </w:tcPr>
          <w:p>
            <w:pPr>
              <w:snapToGrid w:val="0"/>
              <w:spacing w:line="320" w:lineRule="exact"/>
              <w:jc w:val="center"/>
              <w:rPr>
                <w:szCs w:val="21"/>
              </w:rPr>
            </w:pPr>
          </w:p>
        </w:tc>
        <w:tc>
          <w:tcPr>
            <w:tcW w:w="1935" w:type="dxa"/>
            <w:noWrap w:val="0"/>
            <w:vAlign w:val="center"/>
          </w:tcPr>
          <w:p>
            <w:pPr>
              <w:snapToGrid w:val="0"/>
              <w:spacing w:line="320" w:lineRule="exact"/>
              <w:jc w:val="center"/>
              <w:rPr>
                <w:szCs w:val="21"/>
              </w:rPr>
            </w:pPr>
          </w:p>
        </w:tc>
        <w:tc>
          <w:tcPr>
            <w:tcW w:w="2370" w:type="dxa"/>
            <w:noWrap w:val="0"/>
            <w:vAlign w:val="center"/>
          </w:tcPr>
          <w:p>
            <w:pPr>
              <w:snapToGrid w:val="0"/>
              <w:spacing w:line="320" w:lineRule="exact"/>
              <w:jc w:val="center"/>
              <w:rPr>
                <w:szCs w:val="21"/>
              </w:rPr>
            </w:pPr>
          </w:p>
        </w:tc>
        <w:tc>
          <w:tcPr>
            <w:tcW w:w="1320" w:type="dxa"/>
            <w:noWrap w:val="0"/>
            <w:vAlign w:val="top"/>
          </w:tcPr>
          <w:p>
            <w:pPr>
              <w:snapToGrid w:val="0"/>
              <w:spacing w:line="320" w:lineRule="exact"/>
              <w:jc w:val="center"/>
              <w:rPr>
                <w:szCs w:val="21"/>
              </w:rPr>
            </w:pPr>
          </w:p>
        </w:tc>
        <w:tc>
          <w:tcPr>
            <w:tcW w:w="930" w:type="dxa"/>
            <w:noWrap w:val="0"/>
            <w:vAlign w:val="center"/>
          </w:tcPr>
          <w:p>
            <w:pPr>
              <w:snapToGrid w:val="0"/>
              <w:spacing w:line="320" w:lineRule="exact"/>
              <w:jc w:val="center"/>
              <w:rPr>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49" w:hRule="atLeast"/>
          <w:jc w:val="center"/>
        </w:trPr>
        <w:tc>
          <w:tcPr>
            <w:tcW w:w="885" w:type="dxa"/>
            <w:noWrap w:val="0"/>
            <w:vAlign w:val="center"/>
          </w:tcPr>
          <w:p>
            <w:pPr>
              <w:snapToGrid w:val="0"/>
              <w:spacing w:line="320" w:lineRule="exact"/>
              <w:jc w:val="center"/>
              <w:rPr>
                <w:szCs w:val="21"/>
              </w:rPr>
            </w:pPr>
          </w:p>
        </w:tc>
        <w:tc>
          <w:tcPr>
            <w:tcW w:w="1823" w:type="dxa"/>
            <w:noWrap w:val="0"/>
            <w:vAlign w:val="center"/>
          </w:tcPr>
          <w:p>
            <w:pPr>
              <w:snapToGrid w:val="0"/>
              <w:spacing w:line="320" w:lineRule="exact"/>
              <w:jc w:val="center"/>
              <w:rPr>
                <w:szCs w:val="21"/>
              </w:rPr>
            </w:pPr>
          </w:p>
        </w:tc>
        <w:tc>
          <w:tcPr>
            <w:tcW w:w="1935" w:type="dxa"/>
            <w:noWrap w:val="0"/>
            <w:vAlign w:val="center"/>
          </w:tcPr>
          <w:p>
            <w:pPr>
              <w:snapToGrid w:val="0"/>
              <w:spacing w:line="320" w:lineRule="exact"/>
              <w:jc w:val="center"/>
              <w:rPr>
                <w:szCs w:val="21"/>
              </w:rPr>
            </w:pPr>
          </w:p>
        </w:tc>
        <w:tc>
          <w:tcPr>
            <w:tcW w:w="2370" w:type="dxa"/>
            <w:noWrap w:val="0"/>
            <w:vAlign w:val="center"/>
          </w:tcPr>
          <w:p>
            <w:pPr>
              <w:snapToGrid w:val="0"/>
              <w:spacing w:line="320" w:lineRule="exact"/>
              <w:jc w:val="center"/>
              <w:rPr>
                <w:szCs w:val="21"/>
              </w:rPr>
            </w:pPr>
          </w:p>
        </w:tc>
        <w:tc>
          <w:tcPr>
            <w:tcW w:w="1320" w:type="dxa"/>
            <w:noWrap w:val="0"/>
            <w:vAlign w:val="top"/>
          </w:tcPr>
          <w:p>
            <w:pPr>
              <w:snapToGrid w:val="0"/>
              <w:spacing w:line="320" w:lineRule="exact"/>
              <w:jc w:val="center"/>
              <w:rPr>
                <w:szCs w:val="21"/>
              </w:rPr>
            </w:pPr>
          </w:p>
        </w:tc>
        <w:tc>
          <w:tcPr>
            <w:tcW w:w="930" w:type="dxa"/>
            <w:noWrap w:val="0"/>
            <w:vAlign w:val="center"/>
          </w:tcPr>
          <w:p>
            <w:pPr>
              <w:snapToGrid w:val="0"/>
              <w:spacing w:line="320" w:lineRule="exact"/>
              <w:jc w:val="center"/>
              <w:rPr>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49" w:hRule="atLeast"/>
          <w:jc w:val="center"/>
        </w:trPr>
        <w:tc>
          <w:tcPr>
            <w:tcW w:w="885" w:type="dxa"/>
            <w:noWrap w:val="0"/>
            <w:vAlign w:val="center"/>
          </w:tcPr>
          <w:p>
            <w:pPr>
              <w:snapToGrid w:val="0"/>
              <w:spacing w:line="320" w:lineRule="exact"/>
              <w:jc w:val="center"/>
              <w:rPr>
                <w:szCs w:val="21"/>
              </w:rPr>
            </w:pPr>
          </w:p>
        </w:tc>
        <w:tc>
          <w:tcPr>
            <w:tcW w:w="1823" w:type="dxa"/>
            <w:noWrap w:val="0"/>
            <w:vAlign w:val="center"/>
          </w:tcPr>
          <w:p>
            <w:pPr>
              <w:snapToGrid w:val="0"/>
              <w:spacing w:line="320" w:lineRule="exact"/>
              <w:jc w:val="center"/>
              <w:rPr>
                <w:szCs w:val="21"/>
              </w:rPr>
            </w:pPr>
          </w:p>
        </w:tc>
        <w:tc>
          <w:tcPr>
            <w:tcW w:w="1935" w:type="dxa"/>
            <w:noWrap w:val="0"/>
            <w:vAlign w:val="center"/>
          </w:tcPr>
          <w:p>
            <w:pPr>
              <w:snapToGrid w:val="0"/>
              <w:spacing w:line="320" w:lineRule="exact"/>
              <w:jc w:val="center"/>
              <w:rPr>
                <w:szCs w:val="21"/>
              </w:rPr>
            </w:pPr>
          </w:p>
        </w:tc>
        <w:tc>
          <w:tcPr>
            <w:tcW w:w="2370" w:type="dxa"/>
            <w:noWrap w:val="0"/>
            <w:vAlign w:val="center"/>
          </w:tcPr>
          <w:p>
            <w:pPr>
              <w:snapToGrid w:val="0"/>
              <w:spacing w:line="320" w:lineRule="exact"/>
              <w:jc w:val="center"/>
              <w:rPr>
                <w:szCs w:val="21"/>
              </w:rPr>
            </w:pPr>
          </w:p>
        </w:tc>
        <w:tc>
          <w:tcPr>
            <w:tcW w:w="1320" w:type="dxa"/>
            <w:noWrap w:val="0"/>
            <w:vAlign w:val="top"/>
          </w:tcPr>
          <w:p>
            <w:pPr>
              <w:snapToGrid w:val="0"/>
              <w:spacing w:line="320" w:lineRule="exact"/>
              <w:jc w:val="center"/>
              <w:rPr>
                <w:szCs w:val="21"/>
              </w:rPr>
            </w:pPr>
          </w:p>
        </w:tc>
        <w:tc>
          <w:tcPr>
            <w:tcW w:w="930" w:type="dxa"/>
            <w:noWrap w:val="0"/>
            <w:vAlign w:val="center"/>
          </w:tcPr>
          <w:p>
            <w:pPr>
              <w:snapToGrid w:val="0"/>
              <w:spacing w:line="320" w:lineRule="exact"/>
              <w:jc w:val="center"/>
              <w:rPr>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49" w:hRule="atLeast"/>
          <w:jc w:val="center"/>
        </w:trPr>
        <w:tc>
          <w:tcPr>
            <w:tcW w:w="885" w:type="dxa"/>
            <w:noWrap w:val="0"/>
            <w:vAlign w:val="center"/>
          </w:tcPr>
          <w:p>
            <w:pPr>
              <w:snapToGrid w:val="0"/>
              <w:spacing w:line="320" w:lineRule="exact"/>
              <w:jc w:val="center"/>
              <w:rPr>
                <w:szCs w:val="21"/>
              </w:rPr>
            </w:pPr>
          </w:p>
        </w:tc>
        <w:tc>
          <w:tcPr>
            <w:tcW w:w="1823" w:type="dxa"/>
            <w:noWrap w:val="0"/>
            <w:vAlign w:val="center"/>
          </w:tcPr>
          <w:p>
            <w:pPr>
              <w:snapToGrid w:val="0"/>
              <w:spacing w:line="320" w:lineRule="exact"/>
              <w:jc w:val="center"/>
              <w:rPr>
                <w:szCs w:val="21"/>
              </w:rPr>
            </w:pPr>
          </w:p>
        </w:tc>
        <w:tc>
          <w:tcPr>
            <w:tcW w:w="1935" w:type="dxa"/>
            <w:noWrap w:val="0"/>
            <w:vAlign w:val="center"/>
          </w:tcPr>
          <w:p>
            <w:pPr>
              <w:snapToGrid w:val="0"/>
              <w:spacing w:line="320" w:lineRule="exact"/>
              <w:jc w:val="center"/>
              <w:rPr>
                <w:szCs w:val="21"/>
              </w:rPr>
            </w:pPr>
          </w:p>
        </w:tc>
        <w:tc>
          <w:tcPr>
            <w:tcW w:w="2370" w:type="dxa"/>
            <w:noWrap w:val="0"/>
            <w:vAlign w:val="center"/>
          </w:tcPr>
          <w:p>
            <w:pPr>
              <w:snapToGrid w:val="0"/>
              <w:spacing w:line="320" w:lineRule="exact"/>
              <w:jc w:val="center"/>
              <w:rPr>
                <w:szCs w:val="21"/>
              </w:rPr>
            </w:pPr>
          </w:p>
        </w:tc>
        <w:tc>
          <w:tcPr>
            <w:tcW w:w="1320" w:type="dxa"/>
            <w:noWrap w:val="0"/>
            <w:vAlign w:val="top"/>
          </w:tcPr>
          <w:p>
            <w:pPr>
              <w:snapToGrid w:val="0"/>
              <w:spacing w:line="320" w:lineRule="exact"/>
              <w:jc w:val="center"/>
              <w:rPr>
                <w:szCs w:val="21"/>
              </w:rPr>
            </w:pPr>
          </w:p>
        </w:tc>
        <w:tc>
          <w:tcPr>
            <w:tcW w:w="930" w:type="dxa"/>
            <w:noWrap w:val="0"/>
            <w:vAlign w:val="center"/>
          </w:tcPr>
          <w:p>
            <w:pPr>
              <w:snapToGrid w:val="0"/>
              <w:spacing w:line="320" w:lineRule="exact"/>
              <w:jc w:val="center"/>
              <w:rPr>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49" w:hRule="atLeast"/>
          <w:jc w:val="center"/>
        </w:trPr>
        <w:tc>
          <w:tcPr>
            <w:tcW w:w="885" w:type="dxa"/>
            <w:noWrap w:val="0"/>
            <w:vAlign w:val="center"/>
          </w:tcPr>
          <w:p>
            <w:pPr>
              <w:snapToGrid w:val="0"/>
              <w:spacing w:line="320" w:lineRule="exact"/>
              <w:jc w:val="center"/>
              <w:rPr>
                <w:szCs w:val="21"/>
              </w:rPr>
            </w:pPr>
          </w:p>
        </w:tc>
        <w:tc>
          <w:tcPr>
            <w:tcW w:w="1823" w:type="dxa"/>
            <w:noWrap w:val="0"/>
            <w:vAlign w:val="center"/>
          </w:tcPr>
          <w:p>
            <w:pPr>
              <w:snapToGrid w:val="0"/>
              <w:spacing w:line="320" w:lineRule="exact"/>
              <w:jc w:val="center"/>
              <w:rPr>
                <w:szCs w:val="21"/>
              </w:rPr>
            </w:pPr>
          </w:p>
        </w:tc>
        <w:tc>
          <w:tcPr>
            <w:tcW w:w="1935" w:type="dxa"/>
            <w:noWrap w:val="0"/>
            <w:vAlign w:val="center"/>
          </w:tcPr>
          <w:p>
            <w:pPr>
              <w:snapToGrid w:val="0"/>
              <w:spacing w:line="320" w:lineRule="exact"/>
              <w:jc w:val="center"/>
              <w:rPr>
                <w:szCs w:val="21"/>
              </w:rPr>
            </w:pPr>
          </w:p>
        </w:tc>
        <w:tc>
          <w:tcPr>
            <w:tcW w:w="2370" w:type="dxa"/>
            <w:noWrap w:val="0"/>
            <w:vAlign w:val="center"/>
          </w:tcPr>
          <w:p>
            <w:pPr>
              <w:snapToGrid w:val="0"/>
              <w:spacing w:line="320" w:lineRule="exact"/>
              <w:jc w:val="center"/>
              <w:rPr>
                <w:szCs w:val="21"/>
              </w:rPr>
            </w:pPr>
          </w:p>
        </w:tc>
        <w:tc>
          <w:tcPr>
            <w:tcW w:w="1320" w:type="dxa"/>
            <w:noWrap w:val="0"/>
            <w:vAlign w:val="top"/>
          </w:tcPr>
          <w:p>
            <w:pPr>
              <w:snapToGrid w:val="0"/>
              <w:spacing w:line="320" w:lineRule="exact"/>
              <w:jc w:val="center"/>
              <w:rPr>
                <w:szCs w:val="21"/>
              </w:rPr>
            </w:pPr>
          </w:p>
        </w:tc>
        <w:tc>
          <w:tcPr>
            <w:tcW w:w="930" w:type="dxa"/>
            <w:noWrap w:val="0"/>
            <w:vAlign w:val="center"/>
          </w:tcPr>
          <w:p>
            <w:pPr>
              <w:snapToGrid w:val="0"/>
              <w:spacing w:line="320" w:lineRule="exact"/>
              <w:jc w:val="center"/>
              <w:rPr>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49" w:hRule="atLeast"/>
          <w:jc w:val="center"/>
        </w:trPr>
        <w:tc>
          <w:tcPr>
            <w:tcW w:w="885" w:type="dxa"/>
            <w:noWrap w:val="0"/>
            <w:vAlign w:val="center"/>
          </w:tcPr>
          <w:p>
            <w:pPr>
              <w:snapToGrid w:val="0"/>
              <w:spacing w:line="320" w:lineRule="exact"/>
              <w:jc w:val="center"/>
              <w:rPr>
                <w:szCs w:val="21"/>
              </w:rPr>
            </w:pPr>
          </w:p>
        </w:tc>
        <w:tc>
          <w:tcPr>
            <w:tcW w:w="1823" w:type="dxa"/>
            <w:noWrap w:val="0"/>
            <w:vAlign w:val="center"/>
          </w:tcPr>
          <w:p>
            <w:pPr>
              <w:snapToGrid w:val="0"/>
              <w:spacing w:line="320" w:lineRule="exact"/>
              <w:jc w:val="center"/>
              <w:rPr>
                <w:szCs w:val="21"/>
              </w:rPr>
            </w:pPr>
          </w:p>
        </w:tc>
        <w:tc>
          <w:tcPr>
            <w:tcW w:w="1935" w:type="dxa"/>
            <w:noWrap w:val="0"/>
            <w:vAlign w:val="center"/>
          </w:tcPr>
          <w:p>
            <w:pPr>
              <w:snapToGrid w:val="0"/>
              <w:spacing w:line="320" w:lineRule="exact"/>
              <w:jc w:val="center"/>
              <w:rPr>
                <w:szCs w:val="21"/>
              </w:rPr>
            </w:pPr>
          </w:p>
        </w:tc>
        <w:tc>
          <w:tcPr>
            <w:tcW w:w="2370" w:type="dxa"/>
            <w:noWrap w:val="0"/>
            <w:vAlign w:val="center"/>
          </w:tcPr>
          <w:p>
            <w:pPr>
              <w:snapToGrid w:val="0"/>
              <w:spacing w:line="320" w:lineRule="exact"/>
              <w:jc w:val="center"/>
              <w:rPr>
                <w:szCs w:val="21"/>
              </w:rPr>
            </w:pPr>
          </w:p>
        </w:tc>
        <w:tc>
          <w:tcPr>
            <w:tcW w:w="1320" w:type="dxa"/>
            <w:noWrap w:val="0"/>
            <w:vAlign w:val="top"/>
          </w:tcPr>
          <w:p>
            <w:pPr>
              <w:snapToGrid w:val="0"/>
              <w:spacing w:line="320" w:lineRule="exact"/>
              <w:jc w:val="center"/>
              <w:rPr>
                <w:szCs w:val="21"/>
              </w:rPr>
            </w:pPr>
          </w:p>
        </w:tc>
        <w:tc>
          <w:tcPr>
            <w:tcW w:w="930" w:type="dxa"/>
            <w:noWrap w:val="0"/>
            <w:vAlign w:val="center"/>
          </w:tcPr>
          <w:p>
            <w:pPr>
              <w:snapToGrid w:val="0"/>
              <w:spacing w:line="320" w:lineRule="exact"/>
              <w:jc w:val="center"/>
              <w:rPr>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49" w:hRule="atLeast"/>
          <w:jc w:val="center"/>
        </w:trPr>
        <w:tc>
          <w:tcPr>
            <w:tcW w:w="885" w:type="dxa"/>
            <w:noWrap w:val="0"/>
            <w:vAlign w:val="center"/>
          </w:tcPr>
          <w:p>
            <w:pPr>
              <w:snapToGrid w:val="0"/>
              <w:spacing w:line="320" w:lineRule="exact"/>
              <w:jc w:val="center"/>
              <w:rPr>
                <w:szCs w:val="21"/>
              </w:rPr>
            </w:pPr>
          </w:p>
        </w:tc>
        <w:tc>
          <w:tcPr>
            <w:tcW w:w="1823" w:type="dxa"/>
            <w:noWrap w:val="0"/>
            <w:vAlign w:val="center"/>
          </w:tcPr>
          <w:p>
            <w:pPr>
              <w:snapToGrid w:val="0"/>
              <w:spacing w:line="320" w:lineRule="exact"/>
              <w:jc w:val="center"/>
              <w:rPr>
                <w:szCs w:val="21"/>
              </w:rPr>
            </w:pPr>
          </w:p>
        </w:tc>
        <w:tc>
          <w:tcPr>
            <w:tcW w:w="1935" w:type="dxa"/>
            <w:noWrap w:val="0"/>
            <w:vAlign w:val="center"/>
          </w:tcPr>
          <w:p>
            <w:pPr>
              <w:snapToGrid w:val="0"/>
              <w:spacing w:line="320" w:lineRule="exact"/>
              <w:jc w:val="center"/>
              <w:rPr>
                <w:szCs w:val="21"/>
              </w:rPr>
            </w:pPr>
          </w:p>
        </w:tc>
        <w:tc>
          <w:tcPr>
            <w:tcW w:w="2370" w:type="dxa"/>
            <w:noWrap w:val="0"/>
            <w:vAlign w:val="center"/>
          </w:tcPr>
          <w:p>
            <w:pPr>
              <w:snapToGrid w:val="0"/>
              <w:spacing w:line="320" w:lineRule="exact"/>
              <w:jc w:val="center"/>
              <w:rPr>
                <w:szCs w:val="21"/>
              </w:rPr>
            </w:pPr>
          </w:p>
        </w:tc>
        <w:tc>
          <w:tcPr>
            <w:tcW w:w="1320" w:type="dxa"/>
            <w:noWrap w:val="0"/>
            <w:vAlign w:val="top"/>
          </w:tcPr>
          <w:p>
            <w:pPr>
              <w:snapToGrid w:val="0"/>
              <w:spacing w:line="320" w:lineRule="exact"/>
              <w:jc w:val="center"/>
              <w:rPr>
                <w:szCs w:val="21"/>
              </w:rPr>
            </w:pPr>
          </w:p>
        </w:tc>
        <w:tc>
          <w:tcPr>
            <w:tcW w:w="930" w:type="dxa"/>
            <w:noWrap w:val="0"/>
            <w:vAlign w:val="center"/>
          </w:tcPr>
          <w:p>
            <w:pPr>
              <w:snapToGrid w:val="0"/>
              <w:spacing w:line="320" w:lineRule="exact"/>
              <w:jc w:val="center"/>
              <w:rPr>
                <w:szCs w:val="21"/>
              </w:rPr>
            </w:pPr>
          </w:p>
        </w:tc>
      </w:tr>
    </w:tbl>
    <w:p>
      <w:pPr>
        <w:spacing w:line="360" w:lineRule="auto"/>
        <w:ind w:firstLine="630" w:firstLineChars="350"/>
        <w:rPr>
          <w:kern w:val="0"/>
          <w:sz w:val="18"/>
          <w:szCs w:val="18"/>
        </w:rPr>
      </w:pPr>
      <w:r>
        <w:rPr>
          <w:kern w:val="0"/>
          <w:sz w:val="18"/>
          <w:szCs w:val="18"/>
        </w:rPr>
        <w:t>记录人：                                                     开始时间：</w:t>
      </w:r>
      <w:r>
        <w:rPr>
          <w:kern w:val="0"/>
          <w:sz w:val="18"/>
          <w:szCs w:val="18"/>
          <w:u w:val="single"/>
        </w:rPr>
        <w:t xml:space="preserve">    </w:t>
      </w:r>
      <w:r>
        <w:rPr>
          <w:kern w:val="0"/>
          <w:sz w:val="18"/>
          <w:szCs w:val="18"/>
        </w:rPr>
        <w:t>年</w:t>
      </w:r>
      <w:r>
        <w:rPr>
          <w:kern w:val="0"/>
          <w:sz w:val="18"/>
          <w:szCs w:val="18"/>
          <w:u w:val="single"/>
        </w:rPr>
        <w:t xml:space="preserve">   </w:t>
      </w:r>
      <w:r>
        <w:rPr>
          <w:kern w:val="0"/>
          <w:sz w:val="18"/>
          <w:szCs w:val="18"/>
        </w:rPr>
        <w:t>月</w:t>
      </w:r>
      <w:r>
        <w:rPr>
          <w:kern w:val="0"/>
          <w:sz w:val="18"/>
          <w:szCs w:val="18"/>
          <w:u w:val="single"/>
        </w:rPr>
        <w:t xml:space="preserve">   </w:t>
      </w:r>
      <w:r>
        <w:rPr>
          <w:kern w:val="0"/>
          <w:sz w:val="18"/>
          <w:szCs w:val="18"/>
        </w:rPr>
        <w:t>日</w:t>
      </w:r>
      <w:r>
        <w:rPr>
          <w:kern w:val="0"/>
          <w:sz w:val="18"/>
          <w:szCs w:val="18"/>
          <w:u w:val="single"/>
        </w:rPr>
        <w:t xml:space="preserve">   </w:t>
      </w:r>
      <w:r>
        <w:rPr>
          <w:kern w:val="0"/>
          <w:sz w:val="18"/>
          <w:szCs w:val="18"/>
        </w:rPr>
        <w:t xml:space="preserve">时 </w:t>
      </w:r>
    </w:p>
    <w:p>
      <w:pPr>
        <w:rPr>
          <w:kern w:val="0"/>
          <w:sz w:val="18"/>
          <w:szCs w:val="18"/>
        </w:rPr>
      </w:pPr>
      <w:r>
        <w:rPr>
          <w:kern w:val="0"/>
          <w:sz w:val="18"/>
          <w:szCs w:val="18"/>
        </w:rPr>
        <w:t xml:space="preserve">                                                                  结束时间：</w:t>
      </w:r>
      <w:r>
        <w:rPr>
          <w:kern w:val="0"/>
          <w:sz w:val="18"/>
          <w:szCs w:val="18"/>
          <w:u w:val="single"/>
        </w:rPr>
        <w:t xml:space="preserve">        </w:t>
      </w:r>
      <w:r>
        <w:rPr>
          <w:kern w:val="0"/>
          <w:sz w:val="18"/>
          <w:szCs w:val="18"/>
        </w:rPr>
        <w:t>年</w:t>
      </w:r>
      <w:r>
        <w:rPr>
          <w:kern w:val="0"/>
          <w:sz w:val="18"/>
          <w:szCs w:val="18"/>
          <w:u w:val="single"/>
        </w:rPr>
        <w:t xml:space="preserve">   </w:t>
      </w:r>
      <w:r>
        <w:rPr>
          <w:kern w:val="0"/>
          <w:sz w:val="18"/>
          <w:szCs w:val="18"/>
        </w:rPr>
        <w:t>月</w:t>
      </w:r>
      <w:r>
        <w:rPr>
          <w:kern w:val="0"/>
          <w:sz w:val="18"/>
          <w:szCs w:val="18"/>
          <w:u w:val="single"/>
        </w:rPr>
        <w:t xml:space="preserve">   </w:t>
      </w:r>
      <w:r>
        <w:rPr>
          <w:kern w:val="0"/>
          <w:sz w:val="18"/>
          <w:szCs w:val="18"/>
        </w:rPr>
        <w:t>日</w:t>
      </w:r>
      <w:r>
        <w:rPr>
          <w:kern w:val="0"/>
          <w:sz w:val="18"/>
          <w:szCs w:val="18"/>
          <w:u w:val="single"/>
        </w:rPr>
        <w:t xml:space="preserve">   </w:t>
      </w:r>
      <w:r>
        <w:rPr>
          <w:kern w:val="0"/>
          <w:sz w:val="18"/>
          <w:szCs w:val="18"/>
        </w:rPr>
        <w:t xml:space="preserve">时  </w:t>
      </w:r>
    </w:p>
    <w:p>
      <w:pPr>
        <w:rPr>
          <w:kern w:val="0"/>
          <w:sz w:val="18"/>
          <w:szCs w:val="18"/>
        </w:rPr>
      </w:pPr>
    </w:p>
    <w:p>
      <w:pPr>
        <w:rPr>
          <w:kern w:val="0"/>
          <w:sz w:val="18"/>
          <w:szCs w:val="18"/>
        </w:rPr>
      </w:pPr>
    </w:p>
    <w:p>
      <w:pPr>
        <w:rPr>
          <w:kern w:val="0"/>
          <w:sz w:val="18"/>
          <w:szCs w:val="18"/>
        </w:rPr>
      </w:pPr>
    </w:p>
    <w:p>
      <w:pPr>
        <w:pStyle w:val="46"/>
        <w:numPr>
          <w:ilvl w:val="0"/>
          <w:numId w:val="0"/>
        </w:numPr>
        <w:jc w:val="center"/>
        <w:rPr>
          <w:rFonts w:ascii="Times New Roman"/>
        </w:rPr>
      </w:pPr>
      <w:r>
        <w:rPr>
          <w:rFonts w:ascii="Times New Roman"/>
        </w:rPr>
        <w:t>附录G（规范性）废</w:t>
      </w:r>
      <w:r>
        <w:rPr>
          <w:rFonts w:hint="eastAsia" w:ascii="Times New Roman"/>
        </w:rPr>
        <w:t>液处理明细</w:t>
      </w:r>
      <w:r>
        <w:rPr>
          <w:rFonts w:ascii="Times New Roman"/>
        </w:rPr>
        <w:t>记录</w:t>
      </w:r>
      <w:r>
        <w:rPr>
          <w:rFonts w:hint="eastAsia" w:ascii="Times New Roman"/>
        </w:rPr>
        <w:t>表</w:t>
      </w:r>
    </w:p>
    <w:p>
      <w:pPr>
        <w:pStyle w:val="25"/>
        <w:ind w:firstLine="422"/>
        <w:rPr>
          <w:rFonts w:ascii="Times New Roman" w:cs="Times New Roman"/>
          <w:b/>
          <w:bCs/>
          <w:szCs w:val="21"/>
        </w:rPr>
      </w:pPr>
      <w:r>
        <w:rPr>
          <w:rFonts w:ascii="Times New Roman" w:cs="Times New Roman"/>
          <w:b/>
          <w:bCs/>
          <w:szCs w:val="21"/>
        </w:rPr>
        <w:t>基站名称___________________________</w:t>
      </w:r>
    </w:p>
    <w:tbl>
      <w:tblPr>
        <w:tblStyle w:val="3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47"/>
        <w:gridCol w:w="1246"/>
        <w:gridCol w:w="4561"/>
        <w:gridCol w:w="851"/>
        <w:gridCol w:w="708"/>
        <w:gridCol w:w="851"/>
        <w:gridCol w:w="121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247" w:type="dxa"/>
            <w:shd w:val="clear" w:color="auto" w:fill="auto"/>
            <w:noWrap w:val="0"/>
            <w:vAlign w:val="center"/>
          </w:tcPr>
          <w:p>
            <w:pPr>
              <w:pStyle w:val="2"/>
              <w:jc w:val="center"/>
              <w:rPr>
                <w:rFonts w:hint="eastAsia"/>
              </w:rPr>
            </w:pPr>
            <w:r>
              <w:rPr>
                <w:rFonts w:hint="eastAsia"/>
              </w:rPr>
              <w:t>废物名称</w:t>
            </w:r>
          </w:p>
        </w:tc>
        <w:tc>
          <w:tcPr>
            <w:tcW w:w="1246" w:type="dxa"/>
            <w:shd w:val="clear" w:color="auto" w:fill="auto"/>
            <w:noWrap w:val="0"/>
            <w:vAlign w:val="center"/>
          </w:tcPr>
          <w:p>
            <w:pPr>
              <w:pStyle w:val="2"/>
              <w:jc w:val="center"/>
              <w:rPr>
                <w:rFonts w:hint="eastAsia"/>
              </w:rPr>
            </w:pPr>
            <w:r>
              <w:rPr>
                <w:rFonts w:hint="eastAsia"/>
              </w:rPr>
              <w:t>处理依据</w:t>
            </w:r>
          </w:p>
        </w:tc>
        <w:tc>
          <w:tcPr>
            <w:tcW w:w="4561" w:type="dxa"/>
            <w:shd w:val="clear" w:color="auto" w:fill="auto"/>
            <w:noWrap w:val="0"/>
            <w:vAlign w:val="center"/>
          </w:tcPr>
          <w:p>
            <w:pPr>
              <w:pStyle w:val="2"/>
              <w:jc w:val="center"/>
              <w:rPr>
                <w:rFonts w:hint="eastAsia"/>
              </w:rPr>
            </w:pPr>
            <w:r>
              <w:rPr>
                <w:rFonts w:hint="eastAsia"/>
              </w:rPr>
              <w:t>处理记录</w:t>
            </w:r>
          </w:p>
        </w:tc>
        <w:tc>
          <w:tcPr>
            <w:tcW w:w="851" w:type="dxa"/>
            <w:shd w:val="clear" w:color="auto" w:fill="auto"/>
            <w:noWrap w:val="0"/>
            <w:vAlign w:val="center"/>
          </w:tcPr>
          <w:p>
            <w:pPr>
              <w:pStyle w:val="2"/>
              <w:jc w:val="center"/>
              <w:rPr>
                <w:rFonts w:hint="eastAsia"/>
              </w:rPr>
            </w:pPr>
            <w:r>
              <w:rPr>
                <w:rFonts w:hint="eastAsia"/>
              </w:rPr>
              <w:t>处理人员</w:t>
            </w:r>
          </w:p>
        </w:tc>
        <w:tc>
          <w:tcPr>
            <w:tcW w:w="708" w:type="dxa"/>
            <w:shd w:val="clear" w:color="auto" w:fill="auto"/>
            <w:noWrap w:val="0"/>
            <w:vAlign w:val="center"/>
          </w:tcPr>
          <w:p>
            <w:pPr>
              <w:pStyle w:val="2"/>
              <w:jc w:val="center"/>
              <w:rPr>
                <w:rFonts w:hint="eastAsia"/>
              </w:rPr>
            </w:pPr>
            <w:r>
              <w:rPr>
                <w:rFonts w:hint="eastAsia"/>
              </w:rPr>
              <w:t>监督人员</w:t>
            </w:r>
          </w:p>
        </w:tc>
        <w:tc>
          <w:tcPr>
            <w:tcW w:w="851" w:type="dxa"/>
            <w:shd w:val="clear" w:color="auto" w:fill="auto"/>
            <w:noWrap w:val="0"/>
            <w:vAlign w:val="top"/>
          </w:tcPr>
          <w:p>
            <w:pPr>
              <w:pStyle w:val="2"/>
              <w:jc w:val="center"/>
              <w:rPr>
                <w:rFonts w:hint="eastAsia"/>
              </w:rPr>
            </w:pPr>
            <w:r>
              <w:rPr>
                <w:rFonts w:hint="eastAsia"/>
              </w:rPr>
              <w:t>处理日期</w:t>
            </w:r>
          </w:p>
        </w:tc>
        <w:tc>
          <w:tcPr>
            <w:tcW w:w="1218" w:type="dxa"/>
            <w:shd w:val="clear" w:color="auto" w:fill="auto"/>
            <w:noWrap w:val="0"/>
            <w:vAlign w:val="top"/>
          </w:tcPr>
          <w:p>
            <w:pPr>
              <w:pStyle w:val="2"/>
              <w:jc w:val="center"/>
              <w:rPr>
                <w:rFonts w:hint="eastAsia"/>
              </w:rPr>
            </w:pPr>
            <w:r>
              <w:rPr>
                <w:rFonts w:hint="eastAsia"/>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247" w:type="dxa"/>
            <w:shd w:val="clear" w:color="auto" w:fill="auto"/>
            <w:noWrap w:val="0"/>
            <w:vAlign w:val="center"/>
          </w:tcPr>
          <w:p>
            <w:pPr>
              <w:pStyle w:val="2"/>
              <w:jc w:val="center"/>
              <w:rPr>
                <w:rFonts w:hint="eastAsia"/>
              </w:rPr>
            </w:pPr>
          </w:p>
        </w:tc>
        <w:tc>
          <w:tcPr>
            <w:tcW w:w="1246" w:type="dxa"/>
            <w:shd w:val="clear" w:color="auto" w:fill="auto"/>
            <w:noWrap w:val="0"/>
            <w:vAlign w:val="center"/>
          </w:tcPr>
          <w:p>
            <w:pPr>
              <w:pStyle w:val="2"/>
              <w:jc w:val="center"/>
              <w:rPr>
                <w:rFonts w:hint="eastAsia"/>
              </w:rPr>
            </w:pPr>
          </w:p>
        </w:tc>
        <w:tc>
          <w:tcPr>
            <w:tcW w:w="4561" w:type="dxa"/>
            <w:shd w:val="clear" w:color="auto" w:fill="auto"/>
            <w:noWrap w:val="0"/>
            <w:vAlign w:val="center"/>
          </w:tcPr>
          <w:p>
            <w:pPr>
              <w:pStyle w:val="2"/>
              <w:jc w:val="center"/>
              <w:rPr>
                <w:rFonts w:hint="eastAsia"/>
              </w:rPr>
            </w:pPr>
          </w:p>
        </w:tc>
        <w:tc>
          <w:tcPr>
            <w:tcW w:w="851" w:type="dxa"/>
            <w:shd w:val="clear" w:color="auto" w:fill="auto"/>
            <w:noWrap w:val="0"/>
            <w:vAlign w:val="center"/>
          </w:tcPr>
          <w:p>
            <w:pPr>
              <w:pStyle w:val="2"/>
              <w:jc w:val="center"/>
              <w:rPr>
                <w:rFonts w:hint="eastAsia"/>
              </w:rPr>
            </w:pPr>
          </w:p>
        </w:tc>
        <w:tc>
          <w:tcPr>
            <w:tcW w:w="708" w:type="dxa"/>
            <w:shd w:val="clear" w:color="auto" w:fill="auto"/>
            <w:noWrap w:val="0"/>
            <w:vAlign w:val="center"/>
          </w:tcPr>
          <w:p>
            <w:pPr>
              <w:pStyle w:val="2"/>
              <w:jc w:val="center"/>
              <w:rPr>
                <w:rFonts w:hint="eastAsia"/>
              </w:rPr>
            </w:pPr>
          </w:p>
        </w:tc>
        <w:tc>
          <w:tcPr>
            <w:tcW w:w="851" w:type="dxa"/>
            <w:shd w:val="clear" w:color="auto" w:fill="auto"/>
            <w:noWrap w:val="0"/>
            <w:vAlign w:val="top"/>
          </w:tcPr>
          <w:p>
            <w:pPr>
              <w:pStyle w:val="2"/>
              <w:jc w:val="center"/>
              <w:rPr>
                <w:rFonts w:hint="eastAsia"/>
              </w:rPr>
            </w:pPr>
          </w:p>
        </w:tc>
        <w:tc>
          <w:tcPr>
            <w:tcW w:w="1218" w:type="dxa"/>
            <w:shd w:val="clear" w:color="auto" w:fill="auto"/>
            <w:noWrap w:val="0"/>
            <w:vAlign w:val="top"/>
          </w:tcPr>
          <w:p>
            <w:pPr>
              <w:pStyle w:val="2"/>
              <w:jc w:val="center"/>
              <w:rPr>
                <w:rFonts w:hint="eastAs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247" w:type="dxa"/>
            <w:shd w:val="clear" w:color="auto" w:fill="auto"/>
            <w:noWrap w:val="0"/>
            <w:vAlign w:val="center"/>
          </w:tcPr>
          <w:p>
            <w:pPr>
              <w:pStyle w:val="2"/>
              <w:jc w:val="center"/>
              <w:rPr>
                <w:rFonts w:hint="eastAsia"/>
              </w:rPr>
            </w:pPr>
          </w:p>
        </w:tc>
        <w:tc>
          <w:tcPr>
            <w:tcW w:w="1246" w:type="dxa"/>
            <w:shd w:val="clear" w:color="auto" w:fill="auto"/>
            <w:noWrap w:val="0"/>
            <w:vAlign w:val="center"/>
          </w:tcPr>
          <w:p>
            <w:pPr>
              <w:pStyle w:val="2"/>
              <w:jc w:val="center"/>
              <w:rPr>
                <w:rFonts w:hint="eastAsia"/>
              </w:rPr>
            </w:pPr>
          </w:p>
        </w:tc>
        <w:tc>
          <w:tcPr>
            <w:tcW w:w="4561" w:type="dxa"/>
            <w:shd w:val="clear" w:color="auto" w:fill="auto"/>
            <w:noWrap w:val="0"/>
            <w:vAlign w:val="center"/>
          </w:tcPr>
          <w:p>
            <w:pPr>
              <w:pStyle w:val="2"/>
              <w:jc w:val="center"/>
              <w:rPr>
                <w:rFonts w:hint="eastAsia"/>
              </w:rPr>
            </w:pPr>
          </w:p>
        </w:tc>
        <w:tc>
          <w:tcPr>
            <w:tcW w:w="851" w:type="dxa"/>
            <w:shd w:val="clear" w:color="auto" w:fill="auto"/>
            <w:noWrap w:val="0"/>
            <w:vAlign w:val="center"/>
          </w:tcPr>
          <w:p>
            <w:pPr>
              <w:pStyle w:val="2"/>
              <w:jc w:val="center"/>
              <w:rPr>
                <w:rFonts w:hint="eastAsia"/>
              </w:rPr>
            </w:pPr>
          </w:p>
        </w:tc>
        <w:tc>
          <w:tcPr>
            <w:tcW w:w="708" w:type="dxa"/>
            <w:shd w:val="clear" w:color="auto" w:fill="auto"/>
            <w:noWrap w:val="0"/>
            <w:vAlign w:val="center"/>
          </w:tcPr>
          <w:p>
            <w:pPr>
              <w:pStyle w:val="2"/>
              <w:jc w:val="center"/>
              <w:rPr>
                <w:rFonts w:hint="eastAsia"/>
              </w:rPr>
            </w:pPr>
          </w:p>
        </w:tc>
        <w:tc>
          <w:tcPr>
            <w:tcW w:w="851" w:type="dxa"/>
            <w:shd w:val="clear" w:color="auto" w:fill="auto"/>
            <w:noWrap w:val="0"/>
            <w:vAlign w:val="top"/>
          </w:tcPr>
          <w:p>
            <w:pPr>
              <w:pStyle w:val="2"/>
              <w:jc w:val="center"/>
              <w:rPr>
                <w:rFonts w:hint="eastAsia"/>
              </w:rPr>
            </w:pPr>
          </w:p>
        </w:tc>
        <w:tc>
          <w:tcPr>
            <w:tcW w:w="1218" w:type="dxa"/>
            <w:shd w:val="clear" w:color="auto" w:fill="auto"/>
            <w:noWrap w:val="0"/>
            <w:vAlign w:val="top"/>
          </w:tcPr>
          <w:p>
            <w:pPr>
              <w:pStyle w:val="2"/>
              <w:jc w:val="center"/>
              <w:rPr>
                <w:rFonts w:hint="eastAs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247" w:type="dxa"/>
            <w:shd w:val="clear" w:color="auto" w:fill="auto"/>
            <w:noWrap w:val="0"/>
            <w:vAlign w:val="center"/>
          </w:tcPr>
          <w:p>
            <w:pPr>
              <w:pStyle w:val="2"/>
              <w:jc w:val="center"/>
              <w:rPr>
                <w:rFonts w:hint="eastAsia"/>
              </w:rPr>
            </w:pPr>
          </w:p>
        </w:tc>
        <w:tc>
          <w:tcPr>
            <w:tcW w:w="1246" w:type="dxa"/>
            <w:shd w:val="clear" w:color="auto" w:fill="auto"/>
            <w:noWrap w:val="0"/>
            <w:vAlign w:val="center"/>
          </w:tcPr>
          <w:p>
            <w:pPr>
              <w:pStyle w:val="2"/>
              <w:jc w:val="center"/>
              <w:rPr>
                <w:rFonts w:hint="eastAsia"/>
              </w:rPr>
            </w:pPr>
          </w:p>
        </w:tc>
        <w:tc>
          <w:tcPr>
            <w:tcW w:w="4561" w:type="dxa"/>
            <w:shd w:val="clear" w:color="auto" w:fill="auto"/>
            <w:noWrap w:val="0"/>
            <w:vAlign w:val="center"/>
          </w:tcPr>
          <w:p>
            <w:pPr>
              <w:pStyle w:val="2"/>
              <w:jc w:val="center"/>
              <w:rPr>
                <w:rFonts w:hint="eastAsia"/>
              </w:rPr>
            </w:pPr>
          </w:p>
        </w:tc>
        <w:tc>
          <w:tcPr>
            <w:tcW w:w="851" w:type="dxa"/>
            <w:shd w:val="clear" w:color="auto" w:fill="auto"/>
            <w:noWrap w:val="0"/>
            <w:vAlign w:val="center"/>
          </w:tcPr>
          <w:p>
            <w:pPr>
              <w:pStyle w:val="2"/>
              <w:jc w:val="center"/>
              <w:rPr>
                <w:rFonts w:hint="eastAsia"/>
              </w:rPr>
            </w:pPr>
          </w:p>
        </w:tc>
        <w:tc>
          <w:tcPr>
            <w:tcW w:w="708" w:type="dxa"/>
            <w:shd w:val="clear" w:color="auto" w:fill="auto"/>
            <w:noWrap w:val="0"/>
            <w:vAlign w:val="center"/>
          </w:tcPr>
          <w:p>
            <w:pPr>
              <w:pStyle w:val="2"/>
              <w:jc w:val="center"/>
              <w:rPr>
                <w:rFonts w:hint="eastAsia"/>
              </w:rPr>
            </w:pPr>
          </w:p>
        </w:tc>
        <w:tc>
          <w:tcPr>
            <w:tcW w:w="851" w:type="dxa"/>
            <w:shd w:val="clear" w:color="auto" w:fill="auto"/>
            <w:noWrap w:val="0"/>
            <w:vAlign w:val="top"/>
          </w:tcPr>
          <w:p>
            <w:pPr>
              <w:pStyle w:val="2"/>
              <w:jc w:val="center"/>
              <w:rPr>
                <w:rFonts w:hint="eastAsia"/>
              </w:rPr>
            </w:pPr>
          </w:p>
        </w:tc>
        <w:tc>
          <w:tcPr>
            <w:tcW w:w="1218" w:type="dxa"/>
            <w:shd w:val="clear" w:color="auto" w:fill="auto"/>
            <w:noWrap w:val="0"/>
            <w:vAlign w:val="top"/>
          </w:tcPr>
          <w:p>
            <w:pPr>
              <w:pStyle w:val="2"/>
              <w:jc w:val="center"/>
              <w:rPr>
                <w:rFonts w:hint="eastAs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247" w:type="dxa"/>
            <w:shd w:val="clear" w:color="auto" w:fill="auto"/>
            <w:noWrap w:val="0"/>
            <w:vAlign w:val="center"/>
          </w:tcPr>
          <w:p>
            <w:pPr>
              <w:pStyle w:val="2"/>
              <w:jc w:val="center"/>
              <w:rPr>
                <w:rFonts w:hint="eastAsia"/>
              </w:rPr>
            </w:pPr>
          </w:p>
        </w:tc>
        <w:tc>
          <w:tcPr>
            <w:tcW w:w="1246" w:type="dxa"/>
            <w:shd w:val="clear" w:color="auto" w:fill="auto"/>
            <w:noWrap w:val="0"/>
            <w:vAlign w:val="center"/>
          </w:tcPr>
          <w:p>
            <w:pPr>
              <w:pStyle w:val="2"/>
              <w:jc w:val="center"/>
              <w:rPr>
                <w:rFonts w:hint="eastAsia"/>
              </w:rPr>
            </w:pPr>
          </w:p>
        </w:tc>
        <w:tc>
          <w:tcPr>
            <w:tcW w:w="4561" w:type="dxa"/>
            <w:shd w:val="clear" w:color="auto" w:fill="auto"/>
            <w:noWrap w:val="0"/>
            <w:vAlign w:val="center"/>
          </w:tcPr>
          <w:p>
            <w:pPr>
              <w:pStyle w:val="2"/>
              <w:jc w:val="center"/>
              <w:rPr>
                <w:rFonts w:hint="eastAsia"/>
              </w:rPr>
            </w:pPr>
          </w:p>
        </w:tc>
        <w:tc>
          <w:tcPr>
            <w:tcW w:w="851" w:type="dxa"/>
            <w:shd w:val="clear" w:color="auto" w:fill="auto"/>
            <w:noWrap w:val="0"/>
            <w:vAlign w:val="center"/>
          </w:tcPr>
          <w:p>
            <w:pPr>
              <w:pStyle w:val="2"/>
              <w:jc w:val="center"/>
              <w:rPr>
                <w:rFonts w:hint="eastAsia"/>
              </w:rPr>
            </w:pPr>
          </w:p>
        </w:tc>
        <w:tc>
          <w:tcPr>
            <w:tcW w:w="708" w:type="dxa"/>
            <w:shd w:val="clear" w:color="auto" w:fill="auto"/>
            <w:noWrap w:val="0"/>
            <w:vAlign w:val="center"/>
          </w:tcPr>
          <w:p>
            <w:pPr>
              <w:pStyle w:val="2"/>
              <w:jc w:val="center"/>
              <w:rPr>
                <w:rFonts w:hint="eastAsia"/>
              </w:rPr>
            </w:pPr>
          </w:p>
        </w:tc>
        <w:tc>
          <w:tcPr>
            <w:tcW w:w="851" w:type="dxa"/>
            <w:shd w:val="clear" w:color="auto" w:fill="auto"/>
            <w:noWrap w:val="0"/>
            <w:vAlign w:val="top"/>
          </w:tcPr>
          <w:p>
            <w:pPr>
              <w:pStyle w:val="2"/>
              <w:jc w:val="center"/>
              <w:rPr>
                <w:rFonts w:hint="eastAsia"/>
              </w:rPr>
            </w:pPr>
          </w:p>
        </w:tc>
        <w:tc>
          <w:tcPr>
            <w:tcW w:w="1218" w:type="dxa"/>
            <w:shd w:val="clear" w:color="auto" w:fill="auto"/>
            <w:noWrap w:val="0"/>
            <w:vAlign w:val="top"/>
          </w:tcPr>
          <w:p>
            <w:pPr>
              <w:pStyle w:val="2"/>
              <w:jc w:val="center"/>
              <w:rPr>
                <w:rFonts w:hint="eastAs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247" w:type="dxa"/>
            <w:shd w:val="clear" w:color="auto" w:fill="auto"/>
            <w:noWrap w:val="0"/>
            <w:vAlign w:val="center"/>
          </w:tcPr>
          <w:p>
            <w:pPr>
              <w:pStyle w:val="2"/>
              <w:jc w:val="center"/>
              <w:rPr>
                <w:rFonts w:hint="eastAsia"/>
              </w:rPr>
            </w:pPr>
          </w:p>
        </w:tc>
        <w:tc>
          <w:tcPr>
            <w:tcW w:w="1246" w:type="dxa"/>
            <w:shd w:val="clear" w:color="auto" w:fill="auto"/>
            <w:noWrap w:val="0"/>
            <w:vAlign w:val="center"/>
          </w:tcPr>
          <w:p>
            <w:pPr>
              <w:pStyle w:val="2"/>
              <w:jc w:val="center"/>
              <w:rPr>
                <w:rFonts w:hint="eastAsia"/>
              </w:rPr>
            </w:pPr>
          </w:p>
        </w:tc>
        <w:tc>
          <w:tcPr>
            <w:tcW w:w="4561" w:type="dxa"/>
            <w:shd w:val="clear" w:color="auto" w:fill="auto"/>
            <w:noWrap w:val="0"/>
            <w:vAlign w:val="center"/>
          </w:tcPr>
          <w:p>
            <w:pPr>
              <w:pStyle w:val="2"/>
              <w:jc w:val="center"/>
              <w:rPr>
                <w:rFonts w:hint="eastAsia"/>
              </w:rPr>
            </w:pPr>
          </w:p>
        </w:tc>
        <w:tc>
          <w:tcPr>
            <w:tcW w:w="851" w:type="dxa"/>
            <w:shd w:val="clear" w:color="auto" w:fill="auto"/>
            <w:noWrap w:val="0"/>
            <w:vAlign w:val="center"/>
          </w:tcPr>
          <w:p>
            <w:pPr>
              <w:pStyle w:val="2"/>
              <w:jc w:val="center"/>
              <w:rPr>
                <w:rFonts w:hint="eastAsia"/>
              </w:rPr>
            </w:pPr>
          </w:p>
        </w:tc>
        <w:tc>
          <w:tcPr>
            <w:tcW w:w="708" w:type="dxa"/>
            <w:shd w:val="clear" w:color="auto" w:fill="auto"/>
            <w:noWrap w:val="0"/>
            <w:vAlign w:val="center"/>
          </w:tcPr>
          <w:p>
            <w:pPr>
              <w:pStyle w:val="2"/>
              <w:jc w:val="center"/>
              <w:rPr>
                <w:rFonts w:hint="eastAsia"/>
              </w:rPr>
            </w:pPr>
          </w:p>
        </w:tc>
        <w:tc>
          <w:tcPr>
            <w:tcW w:w="851" w:type="dxa"/>
            <w:shd w:val="clear" w:color="auto" w:fill="auto"/>
            <w:noWrap w:val="0"/>
            <w:vAlign w:val="top"/>
          </w:tcPr>
          <w:p>
            <w:pPr>
              <w:pStyle w:val="2"/>
              <w:jc w:val="center"/>
              <w:rPr>
                <w:rFonts w:hint="eastAsia"/>
              </w:rPr>
            </w:pPr>
          </w:p>
        </w:tc>
        <w:tc>
          <w:tcPr>
            <w:tcW w:w="1218" w:type="dxa"/>
            <w:shd w:val="clear" w:color="auto" w:fill="auto"/>
            <w:noWrap w:val="0"/>
            <w:vAlign w:val="top"/>
          </w:tcPr>
          <w:p>
            <w:pPr>
              <w:pStyle w:val="2"/>
              <w:jc w:val="center"/>
              <w:rPr>
                <w:rFonts w:hint="eastAsia"/>
              </w:rPr>
            </w:pPr>
          </w:p>
        </w:tc>
      </w:tr>
    </w:tbl>
    <w:p>
      <w:pPr>
        <w:pStyle w:val="2"/>
        <w:rPr>
          <w:rFonts w:hint="eastAsia"/>
        </w:rPr>
      </w:pPr>
    </w:p>
    <w:p>
      <w:pPr>
        <w:spacing w:line="360" w:lineRule="auto"/>
        <w:ind w:firstLine="630" w:firstLineChars="350"/>
        <w:rPr>
          <w:kern w:val="0"/>
          <w:sz w:val="18"/>
          <w:szCs w:val="18"/>
        </w:rPr>
      </w:pPr>
      <w:r>
        <w:rPr>
          <w:kern w:val="0"/>
          <w:sz w:val="18"/>
          <w:szCs w:val="18"/>
        </w:rPr>
        <w:t>记录人：                                                     开始时间：</w:t>
      </w:r>
      <w:r>
        <w:rPr>
          <w:kern w:val="0"/>
          <w:sz w:val="18"/>
          <w:szCs w:val="18"/>
          <w:u w:val="single"/>
        </w:rPr>
        <w:t xml:space="preserve">    </w:t>
      </w:r>
      <w:r>
        <w:rPr>
          <w:kern w:val="0"/>
          <w:sz w:val="18"/>
          <w:szCs w:val="18"/>
        </w:rPr>
        <w:t>年</w:t>
      </w:r>
      <w:r>
        <w:rPr>
          <w:kern w:val="0"/>
          <w:sz w:val="18"/>
          <w:szCs w:val="18"/>
          <w:u w:val="single"/>
        </w:rPr>
        <w:t xml:space="preserve">   </w:t>
      </w:r>
      <w:r>
        <w:rPr>
          <w:kern w:val="0"/>
          <w:sz w:val="18"/>
          <w:szCs w:val="18"/>
        </w:rPr>
        <w:t>月</w:t>
      </w:r>
      <w:r>
        <w:rPr>
          <w:kern w:val="0"/>
          <w:sz w:val="18"/>
          <w:szCs w:val="18"/>
          <w:u w:val="single"/>
        </w:rPr>
        <w:t xml:space="preserve">   </w:t>
      </w:r>
      <w:r>
        <w:rPr>
          <w:kern w:val="0"/>
          <w:sz w:val="18"/>
          <w:szCs w:val="18"/>
        </w:rPr>
        <w:t>日</w:t>
      </w:r>
      <w:r>
        <w:rPr>
          <w:kern w:val="0"/>
          <w:sz w:val="18"/>
          <w:szCs w:val="18"/>
          <w:u w:val="single"/>
        </w:rPr>
        <w:t xml:space="preserve">   </w:t>
      </w:r>
      <w:r>
        <w:rPr>
          <w:kern w:val="0"/>
          <w:sz w:val="18"/>
          <w:szCs w:val="18"/>
        </w:rPr>
        <w:t xml:space="preserve">时 </w:t>
      </w:r>
    </w:p>
    <w:p>
      <w:pPr>
        <w:rPr>
          <w:kern w:val="0"/>
          <w:sz w:val="18"/>
          <w:szCs w:val="18"/>
        </w:rPr>
      </w:pPr>
      <w:r>
        <w:rPr>
          <w:kern w:val="0"/>
          <w:sz w:val="18"/>
          <w:szCs w:val="18"/>
        </w:rPr>
        <w:t xml:space="preserve">                                                                  结束时间：</w:t>
      </w:r>
      <w:r>
        <w:rPr>
          <w:kern w:val="0"/>
          <w:sz w:val="18"/>
          <w:szCs w:val="18"/>
          <w:u w:val="single"/>
        </w:rPr>
        <w:t xml:space="preserve">        </w:t>
      </w:r>
      <w:r>
        <w:rPr>
          <w:kern w:val="0"/>
          <w:sz w:val="18"/>
          <w:szCs w:val="18"/>
        </w:rPr>
        <w:t>年</w:t>
      </w:r>
      <w:r>
        <w:rPr>
          <w:kern w:val="0"/>
          <w:sz w:val="18"/>
          <w:szCs w:val="18"/>
          <w:u w:val="single"/>
        </w:rPr>
        <w:t xml:space="preserve">   </w:t>
      </w:r>
      <w:r>
        <w:rPr>
          <w:kern w:val="0"/>
          <w:sz w:val="18"/>
          <w:szCs w:val="18"/>
        </w:rPr>
        <w:t>月</w:t>
      </w:r>
      <w:r>
        <w:rPr>
          <w:kern w:val="0"/>
          <w:sz w:val="18"/>
          <w:szCs w:val="18"/>
          <w:u w:val="single"/>
        </w:rPr>
        <w:t xml:space="preserve">   </w:t>
      </w:r>
      <w:r>
        <w:rPr>
          <w:kern w:val="0"/>
          <w:sz w:val="18"/>
          <w:szCs w:val="18"/>
        </w:rPr>
        <w:t>日</w:t>
      </w:r>
      <w:r>
        <w:rPr>
          <w:kern w:val="0"/>
          <w:sz w:val="18"/>
          <w:szCs w:val="18"/>
          <w:u w:val="single"/>
        </w:rPr>
        <w:t xml:space="preserve">   </w:t>
      </w:r>
      <w:r>
        <w:rPr>
          <w:kern w:val="0"/>
          <w:sz w:val="18"/>
          <w:szCs w:val="18"/>
        </w:rPr>
        <w:t xml:space="preserve">时  </w:t>
      </w:r>
    </w:p>
    <w:p>
      <w:pPr>
        <w:rPr>
          <w:kern w:val="0"/>
          <w:sz w:val="18"/>
          <w:szCs w:val="18"/>
        </w:rPr>
      </w:pPr>
    </w:p>
    <w:p>
      <w:pPr>
        <w:pStyle w:val="25"/>
        <w:rPr>
          <w:rFonts w:hint="eastAsia"/>
        </w:rPr>
      </w:pPr>
    </w:p>
    <w:p>
      <w:pPr>
        <w:rPr>
          <w:kern w:val="0"/>
          <w:sz w:val="18"/>
          <w:szCs w:val="18"/>
        </w:rPr>
      </w:pPr>
    </w:p>
    <w:p>
      <w:pPr>
        <w:pStyle w:val="12"/>
        <w:tabs>
          <w:tab w:val="left" w:pos="525"/>
        </w:tabs>
        <w:spacing w:before="42"/>
        <w:ind w:right="399" w:firstLine="1200"/>
        <w:jc w:val="center"/>
        <w:rPr>
          <w:rFonts w:ascii="Times New Roman" w:hAnsi="Times New Roman" w:cs="Times New Roman"/>
          <w:sz w:val="24"/>
          <w:lang w:eastAsia="zh-CN"/>
        </w:rPr>
      </w:pPr>
    </w:p>
    <w:p>
      <w:pPr>
        <w:pStyle w:val="133"/>
        <w:framePr w:vAnchor="text" w:hAnchor="page" w:x="4833"/>
        <w:jc w:val="center"/>
      </w:pPr>
      <w:r>
        <w:t>_________________________________</w:t>
      </w:r>
    </w:p>
    <w:p>
      <w:pPr>
        <w:pStyle w:val="2"/>
        <w:rPr>
          <w:rFonts w:ascii="Times New Roman" w:cs="Times New Roman"/>
        </w:rPr>
      </w:pPr>
    </w:p>
    <w:sectPr>
      <w:footerReference r:id="rId10" w:type="first"/>
      <w:footerReference r:id="rId9" w:type="default"/>
      <w:pgSz w:w="11906" w:h="16838"/>
      <w:pgMar w:top="323" w:right="720" w:bottom="720" w:left="720" w:header="1418" w:footer="690" w:gutter="0"/>
      <w:cols w:space="720" w:num="1"/>
      <w:formProt w:val="0"/>
      <w:docGrid w:type="lines" w:linePitch="312" w:charSpace="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Batang">
    <w:altName w:val="Malgun Gothic"/>
    <w:panose1 w:val="02030600000101010101"/>
    <w:charset w:val="81"/>
    <w:family w:val="auto"/>
    <w:pitch w:val="default"/>
    <w:sig w:usb0="00000000" w:usb1="00000000" w:usb2="00000010" w:usb3="00000000" w:csb0="00080000" w:csb1="00000000"/>
  </w:font>
  <w:font w:name="Malgun Gothic">
    <w:panose1 w:val="020B0503020000020004"/>
    <w:charset w:val="81"/>
    <w:family w:val="auto"/>
    <w:pitch w:val="default"/>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9"/>
                          </w:pPr>
                          <w:r>
                            <w:fldChar w:fldCharType="begin"/>
                          </w:r>
                          <w:r>
                            <w:instrText xml:space="preserve"> PAGE  \* MERGEFORMAT </w:instrText>
                          </w:r>
                          <w:r>
                            <w:fldChar w:fldCharType="separate"/>
                          </w:r>
                          <w:r>
                            <w:t>II</w:t>
                          </w:r>
                          <w:r>
                            <w:fldChar w:fldCharType="end"/>
                          </w:r>
                        </w:p>
                      </w:txbxContent>
                    </wps:txbx>
                    <wps:bodyPr wrap="none" lIns="0" tIns="0" rIns="0" bIns="0" upright="0">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HO7hTyQEAAJkDAAAOAAAAAAAAAAEAIAAAAB4BAABkcnMvZTJvRG9j&#10;LnhtbFBLBQYAAAAABgAGAFkBAABZBQAAAAA=&#10;">
              <v:fill on="f" focussize="0,0"/>
              <v:stroke on="f"/>
              <v:imagedata o:title=""/>
              <o:lock v:ext="edit" aspectratio="f"/>
              <v:textbox inset="0mm,0mm,0mm,0mm" style="mso-fit-shape-to-text:t;">
                <w:txbxContent>
                  <w:p>
                    <w:pPr>
                      <w:pStyle w:val="19"/>
                    </w:pPr>
                    <w:r>
                      <w:fldChar w:fldCharType="begin"/>
                    </w:r>
                    <w:r>
                      <w:instrText xml:space="preserve"> PAGE  \* MERGEFORMAT </w:instrText>
                    </w:r>
                    <w:r>
                      <w:fldChar w:fldCharType="separate"/>
                    </w:r>
                    <w:r>
                      <w:t>II</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9"/>
                          </w:pPr>
                          <w:r>
                            <w:fldChar w:fldCharType="begin"/>
                          </w:r>
                          <w:r>
                            <w:instrText xml:space="preserve"> PAGE  \* MERGEFORMAT </w:instrText>
                          </w:r>
                          <w:r>
                            <w:fldChar w:fldCharType="separate"/>
                          </w:r>
                          <w:r>
                            <w:t>I</w:t>
                          </w:r>
                          <w:r>
                            <w:fldChar w:fldCharType="end"/>
                          </w:r>
                        </w:p>
                      </w:txbxContent>
                    </wps:txbx>
                    <wps:bodyPr wrap="none" lIns="0" tIns="0" rIns="0" bIns="0" upright="0">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IwHMsgBAACZAwAADgAAAGRycy9lMm9Eb2MueG1srVPNjtMwEL6vxDtY&#10;vlNnK4G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DcWxO25x4OefP86/Hs8P38mb&#10;LE8foMasu4B5aXjvB1ya2Q/ozKwHFW3+Ih+CcRT3dBFXDomI/Gi1XK0qDAmMzRfEZ0/PQ4T0QXpL&#10;stHQiNMrovLjJ0hj6pySqzl/q40pEzTuLwdiZg/LvY89ZisNu2EitPPtCfn0OPiGOtxzSsxHh7rm&#10;HZmNOBu72TiEqPddWaJcD8K7Q8ImSm+5wgg7FcaJFXbTduWV+PNesp7+qM1v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NiMBzLIAQAAmQMAAA4AAAAAAAAAAQAgAAAAHgEAAGRycy9lMm9Eb2Mu&#10;eG1sUEsFBgAAAAAGAAYAWQEAAFgFAAAAAA==&#10;">
              <v:fill on="f" focussize="0,0"/>
              <v:stroke on="f"/>
              <v:imagedata o:title=""/>
              <o:lock v:ext="edit" aspectratio="f"/>
              <v:textbox inset="0mm,0mm,0mm,0mm" style="mso-fit-shape-to-text:t;">
                <w:txbxContent>
                  <w:p>
                    <w:pPr>
                      <w:pStyle w:val="19"/>
                    </w:pPr>
                    <w:r>
                      <w:fldChar w:fldCharType="begin"/>
                    </w:r>
                    <w:r>
                      <w:instrText xml:space="preserve"> PAGE  \* MERGEFORMAT </w:instrText>
                    </w:r>
                    <w:r>
                      <w:fldChar w:fldCharType="separate"/>
                    </w:r>
                    <w:r>
                      <w:t>I</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0" w:lineRule="exact"/>
      <w:rPr>
        <w:sz w:val="20"/>
        <w:szCs w:val="20"/>
      </w:rPr>
    </w:pPr>
    <w:r>
      <w:rPr>
        <w:sz w:val="20"/>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9"/>
                          </w:pPr>
                          <w:r>
                            <w:fldChar w:fldCharType="begin"/>
                          </w:r>
                          <w:r>
                            <w:instrText xml:space="preserve"> PAGE  \* MERGEFORMAT </w:instrText>
                          </w:r>
                          <w:r>
                            <w:fldChar w:fldCharType="separate"/>
                          </w:r>
                          <w:r>
                            <w:t>12</w:t>
                          </w:r>
                          <w:r>
                            <w:fldChar w:fldCharType="end"/>
                          </w:r>
                        </w:p>
                      </w:txbxContent>
                    </wps:txbx>
                    <wps:bodyPr wrap="none" lIns="0" tIns="0" rIns="0" bIns="0" upright="0">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CpgFjPIAQAAmQMAAA4AAAAAAAAAAQAgAAAAHgEAAGRycy9lMm9Eb2Mu&#10;eG1sUEsFBgAAAAAGAAYAWQEAAFgFAAAAAA==&#10;">
              <v:fill on="f" focussize="0,0"/>
              <v:stroke on="f"/>
              <v:imagedata o:title=""/>
              <o:lock v:ext="edit" aspectratio="f"/>
              <v:textbox inset="0mm,0mm,0mm,0mm" style="mso-fit-shape-to-text:t;">
                <w:txbxContent>
                  <w:p>
                    <w:pPr>
                      <w:pStyle w:val="19"/>
                    </w:pPr>
                    <w:r>
                      <w:fldChar w:fldCharType="begin"/>
                    </w:r>
                    <w:r>
                      <w:instrText xml:space="preserve"> PAGE  \* MERGEFORMAT </w:instrText>
                    </w:r>
                    <w:r>
                      <w:fldChar w:fldCharType="separate"/>
                    </w:r>
                    <w:r>
                      <w:t>12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0" w:lineRule="exact"/>
      <w:rPr>
        <w:sz w:val="20"/>
        <w:szCs w:val="20"/>
      </w:rPr>
    </w:pPr>
    <w:r>
      <w:rPr>
        <w:sz w:val="22"/>
        <w:szCs w:val="22"/>
        <w:lang w:eastAsia="en-US"/>
      </w:rPr>
      <mc:AlternateContent>
        <mc:Choice Requires="wps">
          <w:drawing>
            <wp:anchor distT="0" distB="0" distL="114300" distR="114300" simplePos="0" relativeHeight="251659264" behindDoc="1" locked="0" layoutInCell="1" allowOverlap="1">
              <wp:simplePos x="0" y="0"/>
              <wp:positionH relativeFrom="page">
                <wp:posOffset>1116330</wp:posOffset>
              </wp:positionH>
              <wp:positionV relativeFrom="page">
                <wp:posOffset>9800590</wp:posOffset>
              </wp:positionV>
              <wp:extent cx="165735" cy="139700"/>
              <wp:effectExtent l="0" t="0" r="0" b="0"/>
              <wp:wrapNone/>
              <wp:docPr id="6" name="文本框 1"/>
              <wp:cNvGraphicFramePr/>
              <a:graphic xmlns:a="http://schemas.openxmlformats.org/drawingml/2006/main">
                <a:graphicData uri="http://schemas.microsoft.com/office/word/2010/wordprocessingShape">
                  <wps:wsp>
                    <wps:cNvSpPr txBox="1"/>
                    <wps:spPr>
                      <a:xfrm>
                        <a:off x="0" y="0"/>
                        <a:ext cx="165735" cy="139700"/>
                      </a:xfrm>
                      <a:prstGeom prst="rect">
                        <a:avLst/>
                      </a:prstGeom>
                      <a:noFill/>
                      <a:ln>
                        <a:noFill/>
                      </a:ln>
                    </wps:spPr>
                    <wps:txbx>
                      <w:txbxContent>
                        <w:p>
                          <w:pPr>
                            <w:spacing w:line="190" w:lineRule="exact"/>
                            <w:ind w:left="40"/>
                            <w:rPr>
                              <w:rFonts w:ascii="Batang" w:hAnsi="Batang" w:eastAsia="Batang" w:cs="Batang"/>
                              <w:sz w:val="18"/>
                              <w:szCs w:val="18"/>
                            </w:rPr>
                          </w:pPr>
                          <w:r>
                            <w:fldChar w:fldCharType="begin"/>
                          </w:r>
                          <w:r>
                            <w:rPr>
                              <w:rFonts w:ascii="Batang" w:hAnsi="Batang" w:eastAsia="Batang" w:cs="Batang"/>
                              <w:w w:val="85"/>
                              <w:sz w:val="18"/>
                              <w:szCs w:val="18"/>
                            </w:rPr>
                            <w:instrText xml:space="preserve"> PAGE </w:instrText>
                          </w:r>
                          <w:r>
                            <w:fldChar w:fldCharType="separate"/>
                          </w:r>
                          <w:r>
                            <w:rPr>
                              <w:rFonts w:ascii="Batang" w:hAnsi="Batang" w:eastAsia="Batang" w:cs="Batang"/>
                              <w:w w:val="85"/>
                              <w:sz w:val="18"/>
                              <w:szCs w:val="18"/>
                            </w:rPr>
                            <w:t>18</w:t>
                          </w:r>
                          <w:r>
                            <w:fldChar w:fldCharType="end"/>
                          </w:r>
                        </w:p>
                      </w:txbxContent>
                    </wps:txbx>
                    <wps:bodyPr wrap="square" lIns="0" tIns="0" rIns="0" bIns="0" upright="1"/>
                  </wps:wsp>
                </a:graphicData>
              </a:graphic>
            </wp:anchor>
          </w:drawing>
        </mc:Choice>
        <mc:Fallback>
          <w:pict>
            <v:shape id="文本框 1" o:spid="_x0000_s1026" o:spt="202" type="#_x0000_t202" style="position:absolute;left:0pt;margin-left:87.9pt;margin-top:771.7pt;height:11pt;width:13.05pt;mso-position-horizontal-relative:page;mso-position-vertical-relative:page;z-index:-251657216;mso-width-relative:page;mso-height-relative:page;" filled="f" stroked="f" coordsize="21600,21600" o:gfxdata="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DhfCBtsAAAANAQAADwAAAAAAAAABACAAAAAiAAAAZHJzL2Rv&#10;d25yZXYueG1sUEsBAhQAFAAAAAgAh07iQLQNhVbFAQAAfwMAAA4AAAAAAAAAAQAgAAAAKgEAAGRy&#10;cy9lMm9Eb2MueG1sUEsFBgAAAAAGAAYAWQEAAGEFAAAAAA==&#10;">
              <v:fill on="f" focussize="0,0"/>
              <v:stroke on="f"/>
              <v:imagedata o:title=""/>
              <o:lock v:ext="edit" aspectratio="f"/>
              <v:textbox inset="0mm,0mm,0mm,0mm">
                <w:txbxContent>
                  <w:p>
                    <w:pPr>
                      <w:spacing w:line="190" w:lineRule="exact"/>
                      <w:ind w:left="40"/>
                      <w:rPr>
                        <w:rFonts w:ascii="Batang" w:hAnsi="Batang" w:eastAsia="Batang" w:cs="Batang"/>
                        <w:sz w:val="18"/>
                        <w:szCs w:val="18"/>
                      </w:rPr>
                    </w:pPr>
                    <w:r>
                      <w:fldChar w:fldCharType="begin"/>
                    </w:r>
                    <w:r>
                      <w:rPr>
                        <w:rFonts w:ascii="Batang" w:hAnsi="Batang" w:eastAsia="Batang" w:cs="Batang"/>
                        <w:w w:val="85"/>
                        <w:sz w:val="18"/>
                        <w:szCs w:val="18"/>
                      </w:rPr>
                      <w:instrText xml:space="preserve"> PAGE </w:instrText>
                    </w:r>
                    <w:r>
                      <w:fldChar w:fldCharType="separate"/>
                    </w:r>
                    <w:r>
                      <w:rPr>
                        <w:rFonts w:ascii="Batang" w:hAnsi="Batang" w:eastAsia="Batang" w:cs="Batang"/>
                        <w:w w:val="85"/>
                        <w:sz w:val="18"/>
                        <w:szCs w:val="18"/>
                      </w:rPr>
                      <w:t>18</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9"/>
                          </w:pPr>
                          <w:r>
                            <w:fldChar w:fldCharType="begin"/>
                          </w:r>
                          <w:r>
                            <w:instrText xml:space="preserve"> PAGE  \* MERGEFORMAT </w:instrText>
                          </w:r>
                          <w:r>
                            <w:fldChar w:fldCharType="separate"/>
                          </w:r>
                          <w:r>
                            <w:t>18</w:t>
                          </w:r>
                          <w:r>
                            <w:fldChar w:fldCharType="end"/>
                          </w:r>
                        </w:p>
                      </w:txbxContent>
                    </wps:txbx>
                    <wps:bodyPr wrap="none" lIns="0" tIns="0" rIns="0" bIns="0" upright="0">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GPfz3vIAQAAmgMAAA4AAAAAAAAAAQAgAAAAHgEAAGRycy9lMm9Eb2Mu&#10;eG1sUEsFBgAAAAAGAAYAWQEAAFgFAAAAAA==&#10;">
              <v:fill on="f" focussize="0,0"/>
              <v:stroke on="f"/>
              <v:imagedata o:title=""/>
              <o:lock v:ext="edit" aspectratio="f"/>
              <v:textbox inset="0mm,0mm,0mm,0mm" style="mso-fit-shape-to-text:t;">
                <w:txbxContent>
                  <w:p>
                    <w:pPr>
                      <w:pStyle w:val="19"/>
                    </w:pPr>
                    <w:r>
                      <w:fldChar w:fldCharType="begin"/>
                    </w:r>
                    <w:r>
                      <w:instrText xml:space="preserve"> PAGE  \* MERGEFORMAT </w:instrText>
                    </w:r>
                    <w:r>
                      <w:fldChar w:fldCharType="separate"/>
                    </w:r>
                    <w:r>
                      <w:t>18</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w:fldChar w:fldCharType="begin"/>
    </w:r>
    <w:r>
      <w:instrText xml:space="preserve">PAGE   \* MERGEFORMAT</w:instrText>
    </w:r>
    <w:r>
      <w:fldChar w:fldCharType="separate"/>
    </w:r>
    <w:r>
      <w:rPr>
        <w:lang w:val="zh-CN"/>
      </w:rPr>
      <w:t>3</w:t>
    </w:r>
    <w:r>
      <w:fldChar w:fldCharType="end"/>
    </w:r>
  </w:p>
  <w:p>
    <w:pPr>
      <w:pStyle w:val="1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8"/>
    </w:pPr>
    <w: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8"/>
      <w:tabs>
        <w:tab w:val="left" w:pos="2980"/>
        <w:tab w:val="right" w:pos="10466"/>
      </w:tabs>
      <w:jc w:val="left"/>
    </w:pPr>
    <w:r>
      <w:tab/>
    </w:r>
    <w:r>
      <w:tab/>
    </w:r>
    <w:r>
      <w:tab/>
    </w:r>
    <w:r>
      <w:tab/>
    </w: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9102AD"/>
    <w:multiLevelType w:val="multilevel"/>
    <w:tmpl w:val="079102AD"/>
    <w:lvl w:ilvl="0" w:tentative="0">
      <w:start w:val="1"/>
      <w:numFmt w:val="decimal"/>
      <w:pStyle w:val="62"/>
      <w:suff w:val="nothing"/>
      <w:lvlText w:val="注%1："/>
      <w:lvlJc w:val="left"/>
      <w:pPr>
        <w:ind w:left="811" w:hanging="448"/>
      </w:pPr>
      <w:rPr>
        <w:rFonts w:hint="eastAsia" w:ascii="黑体" w:eastAsia="黑体"/>
        <w:b w:val="0"/>
        <w:i w:val="0"/>
        <w:sz w:val="18"/>
        <w:lang w:val="en-US"/>
      </w:rPr>
    </w:lvl>
    <w:lvl w:ilvl="1" w:tentative="0">
      <w:start w:val="1"/>
      <w:numFmt w:val="lowerLetter"/>
      <w:lvlText w:val="%2)"/>
      <w:lvlJc w:val="left"/>
      <w:pPr>
        <w:tabs>
          <w:tab w:val="left" w:pos="0"/>
        </w:tabs>
        <w:ind w:left="992" w:hanging="629"/>
      </w:pPr>
      <w:rPr>
        <w:rFonts w:hint="eastAsia"/>
      </w:rPr>
    </w:lvl>
    <w:lvl w:ilvl="2" w:tentative="0">
      <w:start w:val="1"/>
      <w:numFmt w:val="lowerRoman"/>
      <w:lvlText w:val="%3."/>
      <w:lvlJc w:val="right"/>
      <w:pPr>
        <w:tabs>
          <w:tab w:val="left" w:pos="0"/>
        </w:tabs>
        <w:ind w:left="992" w:hanging="629"/>
      </w:pPr>
      <w:rPr>
        <w:rFonts w:hint="eastAsia"/>
      </w:rPr>
    </w:lvl>
    <w:lvl w:ilvl="3" w:tentative="0">
      <w:start w:val="1"/>
      <w:numFmt w:val="decimal"/>
      <w:lvlText w:val="%4."/>
      <w:lvlJc w:val="left"/>
      <w:pPr>
        <w:tabs>
          <w:tab w:val="left" w:pos="0"/>
        </w:tabs>
        <w:ind w:left="992" w:hanging="629"/>
      </w:pPr>
      <w:rPr>
        <w:rFonts w:hint="eastAsia"/>
      </w:rPr>
    </w:lvl>
    <w:lvl w:ilvl="4" w:tentative="0">
      <w:start w:val="1"/>
      <w:numFmt w:val="lowerLetter"/>
      <w:lvlText w:val="%5)"/>
      <w:lvlJc w:val="left"/>
      <w:pPr>
        <w:tabs>
          <w:tab w:val="left" w:pos="0"/>
        </w:tabs>
        <w:ind w:left="992" w:hanging="629"/>
      </w:pPr>
      <w:rPr>
        <w:rFonts w:hint="eastAsia"/>
      </w:rPr>
    </w:lvl>
    <w:lvl w:ilvl="5" w:tentative="0">
      <w:start w:val="1"/>
      <w:numFmt w:val="lowerRoman"/>
      <w:lvlText w:val="%6."/>
      <w:lvlJc w:val="right"/>
      <w:pPr>
        <w:tabs>
          <w:tab w:val="left" w:pos="0"/>
        </w:tabs>
        <w:ind w:left="992" w:hanging="629"/>
      </w:pPr>
      <w:rPr>
        <w:rFonts w:hint="eastAsia"/>
      </w:rPr>
    </w:lvl>
    <w:lvl w:ilvl="6" w:tentative="0">
      <w:start w:val="1"/>
      <w:numFmt w:val="decimal"/>
      <w:lvlText w:val="%7."/>
      <w:lvlJc w:val="left"/>
      <w:pPr>
        <w:tabs>
          <w:tab w:val="left" w:pos="0"/>
        </w:tabs>
        <w:ind w:left="992" w:hanging="629"/>
      </w:pPr>
      <w:rPr>
        <w:rFonts w:hint="eastAsia"/>
      </w:rPr>
    </w:lvl>
    <w:lvl w:ilvl="7" w:tentative="0">
      <w:start w:val="1"/>
      <w:numFmt w:val="lowerLetter"/>
      <w:lvlText w:val="%8)"/>
      <w:lvlJc w:val="left"/>
      <w:pPr>
        <w:tabs>
          <w:tab w:val="left" w:pos="0"/>
        </w:tabs>
        <w:ind w:left="992" w:hanging="629"/>
      </w:pPr>
      <w:rPr>
        <w:rFonts w:hint="eastAsia"/>
      </w:rPr>
    </w:lvl>
    <w:lvl w:ilvl="8" w:tentative="0">
      <w:start w:val="1"/>
      <w:numFmt w:val="lowerRoman"/>
      <w:lvlText w:val="%9."/>
      <w:lvlJc w:val="right"/>
      <w:pPr>
        <w:tabs>
          <w:tab w:val="left" w:pos="0"/>
        </w:tabs>
        <w:ind w:left="992" w:hanging="629"/>
      </w:pPr>
      <w:rPr>
        <w:rFonts w:hint="eastAsia"/>
      </w:rPr>
    </w:lvl>
  </w:abstractNum>
  <w:abstractNum w:abstractNumId="1">
    <w:nsid w:val="093C6778"/>
    <w:multiLevelType w:val="multilevel"/>
    <w:tmpl w:val="093C6778"/>
    <w:lvl w:ilvl="0" w:tentative="0">
      <w:start w:val="1"/>
      <w:numFmt w:val="decimal"/>
      <w:pStyle w:val="120"/>
      <w:suff w:val="nothing"/>
      <w:lvlText w:val="示例%1："/>
      <w:lvlJc w:val="left"/>
      <w:pPr>
        <w:ind w:left="0" w:firstLine="397"/>
      </w:pPr>
      <w:rPr>
        <w:rFonts w:hint="eastAsia" w:ascii="黑体" w:eastAsia="黑体"/>
        <w:sz w:val="18"/>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2">
    <w:nsid w:val="0AE367E9"/>
    <w:multiLevelType w:val="multilevel"/>
    <w:tmpl w:val="0AE367E9"/>
    <w:lvl w:ilvl="0" w:tentative="0">
      <w:start w:val="1"/>
      <w:numFmt w:val="none"/>
      <w:pStyle w:val="56"/>
      <w:suff w:val="nothing"/>
      <w:lvlText w:val="%1示例："/>
      <w:lvlJc w:val="left"/>
      <w:pPr>
        <w:ind w:left="0" w:firstLine="363"/>
      </w:pPr>
      <w:rPr>
        <w:rFonts w:hint="eastAsia" w:ascii="黑体" w:eastAsia="黑体"/>
        <w:b w:val="0"/>
        <w:i w:val="0"/>
        <w:sz w:val="18"/>
        <w:szCs w:val="18"/>
      </w:rPr>
    </w:lvl>
    <w:lvl w:ilvl="1" w:tentative="0">
      <w:start w:val="1"/>
      <w:numFmt w:val="lowerLetter"/>
      <w:lvlText w:val="%2)"/>
      <w:lvlJc w:val="left"/>
      <w:pPr>
        <w:tabs>
          <w:tab w:val="left" w:pos="363"/>
        </w:tabs>
        <w:ind w:left="0" w:firstLine="363"/>
      </w:pPr>
      <w:rPr>
        <w:rFonts w:hint="eastAsia"/>
      </w:rPr>
    </w:lvl>
    <w:lvl w:ilvl="2" w:tentative="0">
      <w:start w:val="1"/>
      <w:numFmt w:val="lowerRoman"/>
      <w:lvlText w:val="%3."/>
      <w:lvlJc w:val="right"/>
      <w:pPr>
        <w:tabs>
          <w:tab w:val="left" w:pos="363"/>
        </w:tabs>
        <w:ind w:left="0" w:firstLine="363"/>
      </w:pPr>
      <w:rPr>
        <w:rFonts w:hint="eastAsia"/>
      </w:rPr>
    </w:lvl>
    <w:lvl w:ilvl="3" w:tentative="0">
      <w:start w:val="1"/>
      <w:numFmt w:val="decimal"/>
      <w:lvlText w:val="%4."/>
      <w:lvlJc w:val="left"/>
      <w:pPr>
        <w:tabs>
          <w:tab w:val="left" w:pos="363"/>
        </w:tabs>
        <w:ind w:left="0" w:firstLine="363"/>
      </w:pPr>
      <w:rPr>
        <w:rFonts w:hint="eastAsia"/>
      </w:rPr>
    </w:lvl>
    <w:lvl w:ilvl="4" w:tentative="0">
      <w:start w:val="1"/>
      <w:numFmt w:val="lowerLetter"/>
      <w:lvlText w:val="%5)"/>
      <w:lvlJc w:val="left"/>
      <w:pPr>
        <w:tabs>
          <w:tab w:val="left" w:pos="363"/>
        </w:tabs>
        <w:ind w:left="0" w:firstLine="363"/>
      </w:pPr>
      <w:rPr>
        <w:rFonts w:hint="eastAsia"/>
      </w:rPr>
    </w:lvl>
    <w:lvl w:ilvl="5" w:tentative="0">
      <w:start w:val="1"/>
      <w:numFmt w:val="lowerRoman"/>
      <w:lvlText w:val="%6."/>
      <w:lvlJc w:val="right"/>
      <w:pPr>
        <w:tabs>
          <w:tab w:val="left" w:pos="363"/>
        </w:tabs>
        <w:ind w:left="0" w:firstLine="363"/>
      </w:pPr>
      <w:rPr>
        <w:rFonts w:hint="eastAsia"/>
      </w:rPr>
    </w:lvl>
    <w:lvl w:ilvl="6" w:tentative="0">
      <w:start w:val="1"/>
      <w:numFmt w:val="decimal"/>
      <w:lvlText w:val="%7."/>
      <w:lvlJc w:val="left"/>
      <w:pPr>
        <w:tabs>
          <w:tab w:val="left" w:pos="363"/>
        </w:tabs>
        <w:ind w:left="0" w:firstLine="363"/>
      </w:pPr>
      <w:rPr>
        <w:rFonts w:hint="eastAsia"/>
      </w:rPr>
    </w:lvl>
    <w:lvl w:ilvl="7" w:tentative="0">
      <w:start w:val="1"/>
      <w:numFmt w:val="lowerLetter"/>
      <w:lvlText w:val="%8)"/>
      <w:lvlJc w:val="left"/>
      <w:pPr>
        <w:tabs>
          <w:tab w:val="left" w:pos="363"/>
        </w:tabs>
        <w:ind w:left="0" w:firstLine="363"/>
      </w:pPr>
      <w:rPr>
        <w:rFonts w:hint="eastAsia"/>
      </w:rPr>
    </w:lvl>
    <w:lvl w:ilvl="8" w:tentative="0">
      <w:start w:val="1"/>
      <w:numFmt w:val="lowerRoman"/>
      <w:lvlText w:val="%9."/>
      <w:lvlJc w:val="right"/>
      <w:pPr>
        <w:tabs>
          <w:tab w:val="left" w:pos="363"/>
        </w:tabs>
        <w:ind w:left="0" w:firstLine="363"/>
      </w:pPr>
      <w:rPr>
        <w:rFonts w:hint="eastAsia"/>
      </w:rPr>
    </w:lvl>
  </w:abstractNum>
  <w:abstractNum w:abstractNumId="3">
    <w:nsid w:val="0DDE2B46"/>
    <w:multiLevelType w:val="multilevel"/>
    <w:tmpl w:val="0DDE2B46"/>
    <w:lvl w:ilvl="0" w:tentative="0">
      <w:start w:val="1"/>
      <w:numFmt w:val="lowerLetter"/>
      <w:pStyle w:val="125"/>
      <w:suff w:val="nothing"/>
      <w:lvlText w:val="%1   "/>
      <w:lvlJc w:val="left"/>
      <w:pPr>
        <w:ind w:left="544" w:hanging="181"/>
      </w:pPr>
      <w:rPr>
        <w:rFonts w:hint="eastAsia" w:ascii="宋体" w:eastAsia="宋体"/>
        <w:b w:val="0"/>
        <w:i w:val="0"/>
        <w:sz w:val="18"/>
        <w:vertAlign w:val="superscript"/>
      </w:rPr>
    </w:lvl>
    <w:lvl w:ilvl="1" w:tentative="0">
      <w:start w:val="1"/>
      <w:numFmt w:val="lowerLetter"/>
      <w:lvlText w:val="%2"/>
      <w:lvlJc w:val="left"/>
      <w:pPr>
        <w:tabs>
          <w:tab w:val="left" w:pos="57"/>
        </w:tabs>
        <w:ind w:left="363" w:hanging="363"/>
      </w:pPr>
      <w:rPr>
        <w:rFonts w:hint="eastAsia"/>
      </w:rPr>
    </w:lvl>
    <w:lvl w:ilvl="2" w:tentative="0">
      <w:start w:val="1"/>
      <w:numFmt w:val="lowerRoman"/>
      <w:lvlText w:val="%3."/>
      <w:lvlJc w:val="right"/>
      <w:pPr>
        <w:tabs>
          <w:tab w:val="left" w:pos="57"/>
        </w:tabs>
        <w:ind w:left="363" w:hanging="363"/>
      </w:pPr>
      <w:rPr>
        <w:rFonts w:hint="eastAsia"/>
      </w:rPr>
    </w:lvl>
    <w:lvl w:ilvl="3" w:tentative="0">
      <w:start w:val="1"/>
      <w:numFmt w:val="decimal"/>
      <w:lvlText w:val="%4."/>
      <w:lvlJc w:val="left"/>
      <w:pPr>
        <w:tabs>
          <w:tab w:val="left" w:pos="57"/>
        </w:tabs>
        <w:ind w:left="363" w:hanging="363"/>
      </w:pPr>
      <w:rPr>
        <w:rFonts w:hint="eastAsia"/>
      </w:rPr>
    </w:lvl>
    <w:lvl w:ilvl="4" w:tentative="0">
      <w:start w:val="1"/>
      <w:numFmt w:val="lowerLetter"/>
      <w:lvlText w:val="%5)"/>
      <w:lvlJc w:val="left"/>
      <w:pPr>
        <w:tabs>
          <w:tab w:val="left" w:pos="57"/>
        </w:tabs>
        <w:ind w:left="363" w:hanging="363"/>
      </w:pPr>
      <w:rPr>
        <w:rFonts w:hint="eastAsia"/>
      </w:rPr>
    </w:lvl>
    <w:lvl w:ilvl="5" w:tentative="0">
      <w:start w:val="1"/>
      <w:numFmt w:val="lowerRoman"/>
      <w:lvlText w:val="%6."/>
      <w:lvlJc w:val="right"/>
      <w:pPr>
        <w:tabs>
          <w:tab w:val="left" w:pos="57"/>
        </w:tabs>
        <w:ind w:left="363" w:hanging="363"/>
      </w:pPr>
      <w:rPr>
        <w:rFonts w:hint="eastAsia"/>
      </w:rPr>
    </w:lvl>
    <w:lvl w:ilvl="6" w:tentative="0">
      <w:start w:val="1"/>
      <w:numFmt w:val="decimal"/>
      <w:lvlText w:val="%7."/>
      <w:lvlJc w:val="left"/>
      <w:pPr>
        <w:tabs>
          <w:tab w:val="left" w:pos="57"/>
        </w:tabs>
        <w:ind w:left="363" w:hanging="363"/>
      </w:pPr>
      <w:rPr>
        <w:rFonts w:hint="eastAsia"/>
      </w:rPr>
    </w:lvl>
    <w:lvl w:ilvl="7" w:tentative="0">
      <w:start w:val="1"/>
      <w:numFmt w:val="lowerLetter"/>
      <w:lvlText w:val="%8)"/>
      <w:lvlJc w:val="left"/>
      <w:pPr>
        <w:tabs>
          <w:tab w:val="left" w:pos="57"/>
        </w:tabs>
        <w:ind w:left="363" w:hanging="363"/>
      </w:pPr>
      <w:rPr>
        <w:rFonts w:hint="eastAsia"/>
      </w:rPr>
    </w:lvl>
    <w:lvl w:ilvl="8" w:tentative="0">
      <w:start w:val="1"/>
      <w:numFmt w:val="lowerRoman"/>
      <w:lvlText w:val="%9."/>
      <w:lvlJc w:val="right"/>
      <w:pPr>
        <w:tabs>
          <w:tab w:val="left" w:pos="57"/>
        </w:tabs>
        <w:ind w:left="363" w:hanging="363"/>
      </w:pPr>
      <w:rPr>
        <w:rFonts w:hint="eastAsia"/>
      </w:rPr>
    </w:lvl>
  </w:abstractNum>
  <w:abstractNum w:abstractNumId="4">
    <w:nsid w:val="1AF3F4DB"/>
    <w:multiLevelType w:val="singleLevel"/>
    <w:tmpl w:val="1AF3F4DB"/>
    <w:lvl w:ilvl="0" w:tentative="0">
      <w:start w:val="1"/>
      <w:numFmt w:val="lowerLetter"/>
      <w:suff w:val="space"/>
      <w:lvlText w:val="%1)"/>
      <w:lvlJc w:val="left"/>
    </w:lvl>
  </w:abstractNum>
  <w:abstractNum w:abstractNumId="5">
    <w:nsid w:val="1DBF583A"/>
    <w:multiLevelType w:val="multilevel"/>
    <w:tmpl w:val="1DBF583A"/>
    <w:lvl w:ilvl="0" w:tentative="0">
      <w:start w:val="1"/>
      <w:numFmt w:val="decimal"/>
      <w:pStyle w:val="69"/>
      <w:suff w:val="nothing"/>
      <w:lvlText w:val="注%1："/>
      <w:lvlJc w:val="left"/>
      <w:pPr>
        <w:ind w:left="811" w:hanging="448"/>
      </w:pPr>
      <w:rPr>
        <w:rFonts w:hint="eastAsia" w:ascii="黑体" w:eastAsia="黑体"/>
        <w:b w:val="0"/>
        <w:i w:val="0"/>
        <w:sz w:val="18"/>
        <w:szCs w:val="18"/>
        <w:vertAlign w:val="baseline"/>
      </w:rPr>
    </w:lvl>
    <w:lvl w:ilvl="1" w:tentative="0">
      <w:start w:val="1"/>
      <w:numFmt w:val="lowerLetter"/>
      <w:lvlText w:val="%2)"/>
      <w:lvlJc w:val="left"/>
      <w:pPr>
        <w:tabs>
          <w:tab w:val="left" w:pos="180"/>
        </w:tabs>
        <w:ind w:left="1172" w:hanging="629"/>
      </w:pPr>
      <w:rPr>
        <w:rFonts w:hint="eastAsia"/>
        <w:vertAlign w:val="baseline"/>
      </w:rPr>
    </w:lvl>
    <w:lvl w:ilvl="2" w:tentative="0">
      <w:start w:val="1"/>
      <w:numFmt w:val="lowerRoman"/>
      <w:lvlText w:val="%3."/>
      <w:lvlJc w:val="right"/>
      <w:pPr>
        <w:tabs>
          <w:tab w:val="left" w:pos="180"/>
        </w:tabs>
        <w:ind w:left="1172" w:hanging="629"/>
      </w:pPr>
      <w:rPr>
        <w:rFonts w:hint="eastAsia"/>
        <w:vertAlign w:val="baseline"/>
      </w:rPr>
    </w:lvl>
    <w:lvl w:ilvl="3" w:tentative="0">
      <w:start w:val="1"/>
      <w:numFmt w:val="decimal"/>
      <w:lvlText w:val="%4."/>
      <w:lvlJc w:val="left"/>
      <w:pPr>
        <w:tabs>
          <w:tab w:val="left" w:pos="180"/>
        </w:tabs>
        <w:ind w:left="1172" w:hanging="629"/>
      </w:pPr>
      <w:rPr>
        <w:rFonts w:hint="eastAsia"/>
        <w:vertAlign w:val="baseline"/>
      </w:rPr>
    </w:lvl>
    <w:lvl w:ilvl="4" w:tentative="0">
      <w:start w:val="1"/>
      <w:numFmt w:val="lowerLetter"/>
      <w:lvlText w:val="%5)"/>
      <w:lvlJc w:val="left"/>
      <w:pPr>
        <w:tabs>
          <w:tab w:val="left" w:pos="180"/>
        </w:tabs>
        <w:ind w:left="1172" w:hanging="629"/>
      </w:pPr>
      <w:rPr>
        <w:rFonts w:hint="eastAsia"/>
        <w:vertAlign w:val="baseline"/>
      </w:rPr>
    </w:lvl>
    <w:lvl w:ilvl="5" w:tentative="0">
      <w:start w:val="1"/>
      <w:numFmt w:val="lowerRoman"/>
      <w:lvlText w:val="%6."/>
      <w:lvlJc w:val="right"/>
      <w:pPr>
        <w:tabs>
          <w:tab w:val="left" w:pos="180"/>
        </w:tabs>
        <w:ind w:left="1172" w:hanging="629"/>
      </w:pPr>
      <w:rPr>
        <w:rFonts w:hint="eastAsia"/>
        <w:vertAlign w:val="baseline"/>
      </w:rPr>
    </w:lvl>
    <w:lvl w:ilvl="6" w:tentative="0">
      <w:start w:val="1"/>
      <w:numFmt w:val="decimal"/>
      <w:lvlText w:val="%7."/>
      <w:lvlJc w:val="left"/>
      <w:pPr>
        <w:tabs>
          <w:tab w:val="left" w:pos="180"/>
        </w:tabs>
        <w:ind w:left="1172" w:hanging="629"/>
      </w:pPr>
      <w:rPr>
        <w:rFonts w:hint="eastAsia"/>
        <w:vertAlign w:val="baseline"/>
      </w:rPr>
    </w:lvl>
    <w:lvl w:ilvl="7" w:tentative="0">
      <w:start w:val="1"/>
      <w:numFmt w:val="lowerLetter"/>
      <w:lvlText w:val="%8)"/>
      <w:lvlJc w:val="left"/>
      <w:pPr>
        <w:tabs>
          <w:tab w:val="left" w:pos="180"/>
        </w:tabs>
        <w:ind w:left="1172" w:hanging="629"/>
      </w:pPr>
      <w:rPr>
        <w:rFonts w:hint="eastAsia"/>
        <w:vertAlign w:val="baseline"/>
      </w:rPr>
    </w:lvl>
    <w:lvl w:ilvl="8" w:tentative="0">
      <w:start w:val="1"/>
      <w:numFmt w:val="lowerRoman"/>
      <w:lvlText w:val="%9."/>
      <w:lvlJc w:val="right"/>
      <w:pPr>
        <w:tabs>
          <w:tab w:val="left" w:pos="180"/>
        </w:tabs>
        <w:ind w:left="1172" w:hanging="629"/>
      </w:pPr>
      <w:rPr>
        <w:rFonts w:hint="eastAsia"/>
        <w:vertAlign w:val="baseline"/>
      </w:rPr>
    </w:lvl>
  </w:abstractNum>
  <w:abstractNum w:abstractNumId="6">
    <w:nsid w:val="1FC91163"/>
    <w:multiLevelType w:val="multilevel"/>
    <w:tmpl w:val="1FC91163"/>
    <w:lvl w:ilvl="0" w:tentative="0">
      <w:start w:val="1"/>
      <w:numFmt w:val="decimal"/>
      <w:pStyle w:val="49"/>
      <w:suff w:val="nothing"/>
      <w:lvlText w:val="%1　"/>
      <w:lvlJc w:val="left"/>
      <w:pPr>
        <w:ind w:left="284" w:firstLine="0"/>
      </w:pPr>
      <w:rPr>
        <w:rFonts w:hint="eastAsia" w:ascii="黑体" w:hAnsi="Times New Roman" w:eastAsia="黑体"/>
        <w:b w:val="0"/>
        <w:i w:val="0"/>
        <w:sz w:val="21"/>
        <w:szCs w:val="21"/>
      </w:rPr>
    </w:lvl>
    <w:lvl w:ilvl="1" w:tentative="0">
      <w:start w:val="1"/>
      <w:numFmt w:val="decimal"/>
      <w:pStyle w:val="46"/>
      <w:suff w:val="nothing"/>
      <w:lvlText w:val="%1.%2　"/>
      <w:lvlJc w:val="left"/>
      <w:pPr>
        <w:ind w:left="0" w:firstLine="0"/>
      </w:pPr>
      <w:rPr>
        <w:rFonts w:hint="eastAsia" w:ascii="黑体" w:hAnsi="Times New Roman" w:eastAsia="黑体" w:cs="Times New Roman"/>
        <w:b w:val="0"/>
        <w:bCs w:val="0"/>
        <w:i w:val="0"/>
        <w:iCs w:val="0"/>
        <w:caps w:val="0"/>
        <w:strike w:val="0"/>
        <w:dstrike w:val="0"/>
        <w:outline w:val="0"/>
        <w:shadow w:val="0"/>
        <w:emboss w:val="0"/>
        <w:imprint w:val="0"/>
        <w:vanish w:val="0"/>
        <w:spacing w:val="0"/>
        <w:kern w:val="0"/>
        <w:position w:val="0"/>
        <w:sz w:val="21"/>
        <w:szCs w:val="21"/>
        <w:u w:val="none"/>
        <w:vertAlign w:val="baseline"/>
      </w:rPr>
    </w:lvl>
    <w:lvl w:ilvl="2" w:tentative="0">
      <w:start w:val="1"/>
      <w:numFmt w:val="decimal"/>
      <w:pStyle w:val="50"/>
      <w:suff w:val="nothing"/>
      <w:lvlText w:val="%1.%2.%3　"/>
      <w:lvlJc w:val="left"/>
      <w:pPr>
        <w:ind w:left="0" w:firstLine="0"/>
      </w:pPr>
      <w:rPr>
        <w:rFonts w:hint="eastAsia" w:ascii="黑体" w:hAnsi="Times New Roman" w:eastAsia="黑体"/>
        <w:b w:val="0"/>
        <w:i w:val="0"/>
        <w:sz w:val="21"/>
      </w:rPr>
    </w:lvl>
    <w:lvl w:ilvl="3" w:tentative="0">
      <w:start w:val="1"/>
      <w:numFmt w:val="decimal"/>
      <w:pStyle w:val="55"/>
      <w:suff w:val="nothing"/>
      <w:lvlText w:val="%1.%2.%3.%4　"/>
      <w:lvlJc w:val="left"/>
      <w:pPr>
        <w:ind w:left="0" w:firstLine="0"/>
      </w:pPr>
      <w:rPr>
        <w:rFonts w:hint="eastAsia" w:ascii="黑体" w:hAnsi="Times New Roman" w:eastAsia="黑体"/>
        <w:b w:val="0"/>
        <w:i w:val="0"/>
        <w:sz w:val="21"/>
      </w:rPr>
    </w:lvl>
    <w:lvl w:ilvl="4" w:tentative="0">
      <w:start w:val="1"/>
      <w:numFmt w:val="decimal"/>
      <w:pStyle w:val="59"/>
      <w:suff w:val="nothing"/>
      <w:lvlText w:val="%1.%2.%3.%4.%5　"/>
      <w:lvlJc w:val="left"/>
      <w:pPr>
        <w:ind w:left="0" w:firstLine="0"/>
      </w:pPr>
      <w:rPr>
        <w:rFonts w:hint="eastAsia" w:ascii="黑体" w:hAnsi="Times New Roman" w:eastAsia="黑体"/>
        <w:b w:val="0"/>
        <w:i w:val="0"/>
        <w:sz w:val="21"/>
      </w:rPr>
    </w:lvl>
    <w:lvl w:ilvl="5" w:tentative="0">
      <w:start w:val="1"/>
      <w:numFmt w:val="decimal"/>
      <w:pStyle w:val="60"/>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7">
    <w:nsid w:val="2A8F7113"/>
    <w:multiLevelType w:val="multilevel"/>
    <w:tmpl w:val="2A8F7113"/>
    <w:lvl w:ilvl="0" w:tentative="0">
      <w:start w:val="1"/>
      <w:numFmt w:val="upperLetter"/>
      <w:pStyle w:val="102"/>
      <w:suff w:val="space"/>
      <w:lvlText w:val="%1"/>
      <w:lvlJc w:val="left"/>
      <w:pPr>
        <w:ind w:left="623" w:hanging="425"/>
      </w:pPr>
      <w:rPr>
        <w:rFonts w:hint="eastAsia"/>
      </w:rPr>
    </w:lvl>
    <w:lvl w:ilvl="1" w:tentative="0">
      <w:start w:val="1"/>
      <w:numFmt w:val="decimal"/>
      <w:pStyle w:val="103"/>
      <w:suff w:val="nothing"/>
      <w:lvlText w:val="图%1.%2　"/>
      <w:lvlJc w:val="left"/>
      <w:pPr>
        <w:ind w:left="1190" w:hanging="567"/>
      </w:pPr>
      <w:rPr>
        <w:rFonts w:hint="eastAsia"/>
      </w:rPr>
    </w:lvl>
    <w:lvl w:ilvl="2" w:tentative="0">
      <w:start w:val="1"/>
      <w:numFmt w:val="decimal"/>
      <w:lvlText w:val="%1.%2.%3"/>
      <w:lvlJc w:val="left"/>
      <w:pPr>
        <w:tabs>
          <w:tab w:val="left" w:pos="1616"/>
        </w:tabs>
        <w:ind w:left="1616" w:hanging="567"/>
      </w:pPr>
      <w:rPr>
        <w:rFonts w:hint="eastAsia"/>
      </w:rPr>
    </w:lvl>
    <w:lvl w:ilvl="3" w:tentative="0">
      <w:start w:val="1"/>
      <w:numFmt w:val="decimal"/>
      <w:lvlText w:val="%1.%2.%3.%4"/>
      <w:lvlJc w:val="left"/>
      <w:pPr>
        <w:tabs>
          <w:tab w:val="left" w:pos="2914"/>
        </w:tabs>
        <w:ind w:left="2182" w:hanging="708"/>
      </w:pPr>
      <w:rPr>
        <w:rFonts w:hint="eastAsia"/>
      </w:rPr>
    </w:lvl>
    <w:lvl w:ilvl="4" w:tentative="0">
      <w:start w:val="1"/>
      <w:numFmt w:val="decimal"/>
      <w:lvlText w:val="%1.%2.%3.%4.%5"/>
      <w:lvlJc w:val="left"/>
      <w:pPr>
        <w:tabs>
          <w:tab w:val="left" w:pos="3699"/>
        </w:tabs>
        <w:ind w:left="2749" w:hanging="850"/>
      </w:pPr>
      <w:rPr>
        <w:rFonts w:hint="eastAsia"/>
      </w:rPr>
    </w:lvl>
    <w:lvl w:ilvl="5" w:tentative="0">
      <w:start w:val="1"/>
      <w:numFmt w:val="decimal"/>
      <w:lvlText w:val="%1.%2.%3.%4.%5.%6"/>
      <w:lvlJc w:val="left"/>
      <w:pPr>
        <w:tabs>
          <w:tab w:val="left" w:pos="4484"/>
        </w:tabs>
        <w:ind w:left="3458" w:hanging="1134"/>
      </w:pPr>
      <w:rPr>
        <w:rFonts w:hint="eastAsia"/>
      </w:rPr>
    </w:lvl>
    <w:lvl w:ilvl="6" w:tentative="0">
      <w:start w:val="1"/>
      <w:numFmt w:val="decimal"/>
      <w:lvlText w:val="%1.%2.%3.%4.%5.%6.%7"/>
      <w:lvlJc w:val="left"/>
      <w:pPr>
        <w:tabs>
          <w:tab w:val="left" w:pos="5269"/>
        </w:tabs>
        <w:ind w:left="4025" w:hanging="1276"/>
      </w:pPr>
      <w:rPr>
        <w:rFonts w:hint="eastAsia"/>
      </w:rPr>
    </w:lvl>
    <w:lvl w:ilvl="7" w:tentative="0">
      <w:start w:val="1"/>
      <w:numFmt w:val="decimal"/>
      <w:lvlText w:val="%1.%2.%3.%4.%5.%6.%7.%8"/>
      <w:lvlJc w:val="left"/>
      <w:pPr>
        <w:tabs>
          <w:tab w:val="left" w:pos="6054"/>
        </w:tabs>
        <w:ind w:left="4592" w:hanging="1418"/>
      </w:pPr>
      <w:rPr>
        <w:rFonts w:hint="eastAsia"/>
      </w:rPr>
    </w:lvl>
    <w:lvl w:ilvl="8" w:tentative="0">
      <w:start w:val="1"/>
      <w:numFmt w:val="decimal"/>
      <w:lvlText w:val="%1.%2.%3.%4.%5.%6.%7.%8.%9"/>
      <w:lvlJc w:val="left"/>
      <w:pPr>
        <w:tabs>
          <w:tab w:val="left" w:pos="6840"/>
        </w:tabs>
        <w:ind w:left="5300" w:hanging="1700"/>
      </w:pPr>
      <w:rPr>
        <w:rFonts w:hint="eastAsia"/>
      </w:rPr>
    </w:lvl>
  </w:abstractNum>
  <w:abstractNum w:abstractNumId="8">
    <w:nsid w:val="2C5917C3"/>
    <w:multiLevelType w:val="multilevel"/>
    <w:tmpl w:val="2C5917C3"/>
    <w:lvl w:ilvl="0" w:tentative="0">
      <w:start w:val="1"/>
      <w:numFmt w:val="none"/>
      <w:pStyle w:val="52"/>
      <w:suff w:val="nothing"/>
      <w:lvlText w:val="%1——"/>
      <w:lvlJc w:val="left"/>
      <w:pPr>
        <w:ind w:left="833" w:hanging="408"/>
      </w:pPr>
      <w:rPr>
        <w:rFonts w:hint="eastAsia"/>
      </w:rPr>
    </w:lvl>
    <w:lvl w:ilvl="1" w:tentative="0">
      <w:start w:val="1"/>
      <w:numFmt w:val="bullet"/>
      <w:pStyle w:val="53"/>
      <w:lvlText w:val=""/>
      <w:lvlJc w:val="left"/>
      <w:pPr>
        <w:tabs>
          <w:tab w:val="left" w:pos="760"/>
        </w:tabs>
        <w:ind w:left="1264" w:hanging="413"/>
      </w:pPr>
      <w:rPr>
        <w:rFonts w:hint="default" w:ascii="Symbol" w:hAnsi="Symbol"/>
        <w:color w:val="auto"/>
      </w:rPr>
    </w:lvl>
    <w:lvl w:ilvl="2" w:tentative="0">
      <w:start w:val="1"/>
      <w:numFmt w:val="bullet"/>
      <w:pStyle w:val="64"/>
      <w:lvlText w:val=""/>
      <w:lvlJc w:val="left"/>
      <w:pPr>
        <w:tabs>
          <w:tab w:val="left" w:pos="1678"/>
        </w:tabs>
        <w:ind w:left="1678" w:hanging="414"/>
      </w:pPr>
      <w:rPr>
        <w:rFonts w:hint="default" w:ascii="Symbol" w:hAnsi="Symbol"/>
        <w:color w:val="auto"/>
      </w:rPr>
    </w:lvl>
    <w:lvl w:ilvl="3" w:tentative="0">
      <w:start w:val="1"/>
      <w:numFmt w:val="decimal"/>
      <w:lvlText w:val="%4."/>
      <w:lvlJc w:val="left"/>
      <w:pPr>
        <w:tabs>
          <w:tab w:val="left" w:pos="2071"/>
        </w:tabs>
        <w:ind w:left="1884" w:hanging="528"/>
      </w:pPr>
      <w:rPr>
        <w:rFonts w:hint="eastAsia"/>
      </w:rPr>
    </w:lvl>
    <w:lvl w:ilvl="4" w:tentative="0">
      <w:start w:val="1"/>
      <w:numFmt w:val="lowerLetter"/>
      <w:lvlText w:val="%5)"/>
      <w:lvlJc w:val="left"/>
      <w:pPr>
        <w:tabs>
          <w:tab w:val="left" w:pos="2383"/>
        </w:tabs>
        <w:ind w:left="2196" w:hanging="528"/>
      </w:pPr>
      <w:rPr>
        <w:rFonts w:hint="eastAsia"/>
      </w:rPr>
    </w:lvl>
    <w:lvl w:ilvl="5" w:tentative="0">
      <w:start w:val="1"/>
      <w:numFmt w:val="lowerRoman"/>
      <w:lvlText w:val="%6."/>
      <w:lvlJc w:val="right"/>
      <w:pPr>
        <w:tabs>
          <w:tab w:val="left" w:pos="2695"/>
        </w:tabs>
        <w:ind w:left="2508" w:hanging="528"/>
      </w:pPr>
      <w:rPr>
        <w:rFonts w:hint="eastAsia"/>
      </w:rPr>
    </w:lvl>
    <w:lvl w:ilvl="6" w:tentative="0">
      <w:start w:val="1"/>
      <w:numFmt w:val="decimal"/>
      <w:lvlText w:val="%7."/>
      <w:lvlJc w:val="left"/>
      <w:pPr>
        <w:tabs>
          <w:tab w:val="left" w:pos="3007"/>
        </w:tabs>
        <w:ind w:left="2820" w:hanging="528"/>
      </w:pPr>
      <w:rPr>
        <w:rFonts w:hint="eastAsia"/>
      </w:rPr>
    </w:lvl>
    <w:lvl w:ilvl="7" w:tentative="0">
      <w:start w:val="1"/>
      <w:numFmt w:val="lowerLetter"/>
      <w:lvlText w:val="%8)"/>
      <w:lvlJc w:val="left"/>
      <w:pPr>
        <w:tabs>
          <w:tab w:val="left" w:pos="3319"/>
        </w:tabs>
        <w:ind w:left="3132" w:hanging="528"/>
      </w:pPr>
      <w:rPr>
        <w:rFonts w:hint="eastAsia"/>
      </w:rPr>
    </w:lvl>
    <w:lvl w:ilvl="8" w:tentative="0">
      <w:start w:val="1"/>
      <w:numFmt w:val="lowerRoman"/>
      <w:lvlText w:val="%9."/>
      <w:lvlJc w:val="right"/>
      <w:pPr>
        <w:tabs>
          <w:tab w:val="left" w:pos="3631"/>
        </w:tabs>
        <w:ind w:left="3444" w:hanging="528"/>
      </w:pPr>
      <w:rPr>
        <w:rFonts w:hint="eastAsia"/>
      </w:rPr>
    </w:lvl>
  </w:abstractNum>
  <w:abstractNum w:abstractNumId="9">
    <w:nsid w:val="3D733618"/>
    <w:multiLevelType w:val="multilevel"/>
    <w:tmpl w:val="3D733618"/>
    <w:lvl w:ilvl="0" w:tentative="0">
      <w:start w:val="1"/>
      <w:numFmt w:val="decimal"/>
      <w:pStyle w:val="26"/>
      <w:lvlText w:val="%1)"/>
      <w:lvlJc w:val="left"/>
      <w:pPr>
        <w:tabs>
          <w:tab w:val="left" w:pos="0"/>
        </w:tabs>
        <w:ind w:left="720" w:hanging="357"/>
      </w:pPr>
      <w:rPr>
        <w:rFonts w:hint="eastAsia"/>
      </w:rPr>
    </w:lvl>
    <w:lvl w:ilvl="1" w:tentative="0">
      <w:start w:val="1"/>
      <w:numFmt w:val="lowerLetter"/>
      <w:lvlText w:val="%2)"/>
      <w:lvlJc w:val="left"/>
      <w:pPr>
        <w:tabs>
          <w:tab w:val="left" w:pos="504"/>
        </w:tabs>
        <w:ind w:left="544" w:hanging="544"/>
      </w:pPr>
      <w:rPr>
        <w:rFonts w:hint="eastAsia"/>
      </w:rPr>
    </w:lvl>
    <w:lvl w:ilvl="2" w:tentative="0">
      <w:start w:val="1"/>
      <w:numFmt w:val="lowerRoman"/>
      <w:lvlText w:val="%3."/>
      <w:lvlJc w:val="right"/>
      <w:pPr>
        <w:tabs>
          <w:tab w:val="left" w:pos="532"/>
        </w:tabs>
        <w:ind w:left="544" w:hanging="544"/>
      </w:pPr>
      <w:rPr>
        <w:rFonts w:hint="eastAsia"/>
      </w:rPr>
    </w:lvl>
    <w:lvl w:ilvl="3" w:tentative="0">
      <w:start w:val="1"/>
      <w:numFmt w:val="decimal"/>
      <w:lvlText w:val="%4."/>
      <w:lvlJc w:val="left"/>
      <w:pPr>
        <w:tabs>
          <w:tab w:val="left" w:pos="560"/>
        </w:tabs>
        <w:ind w:left="544" w:hanging="544"/>
      </w:pPr>
      <w:rPr>
        <w:rFonts w:hint="eastAsia"/>
      </w:rPr>
    </w:lvl>
    <w:lvl w:ilvl="4" w:tentative="0">
      <w:start w:val="1"/>
      <w:numFmt w:val="lowerLetter"/>
      <w:lvlText w:val="%5)"/>
      <w:lvlJc w:val="left"/>
      <w:pPr>
        <w:tabs>
          <w:tab w:val="left" w:pos="588"/>
        </w:tabs>
        <w:ind w:left="544" w:hanging="544"/>
      </w:pPr>
      <w:rPr>
        <w:rFonts w:hint="eastAsia"/>
      </w:rPr>
    </w:lvl>
    <w:lvl w:ilvl="5" w:tentative="0">
      <w:start w:val="1"/>
      <w:numFmt w:val="lowerRoman"/>
      <w:lvlText w:val="%6."/>
      <w:lvlJc w:val="right"/>
      <w:pPr>
        <w:tabs>
          <w:tab w:val="left" w:pos="616"/>
        </w:tabs>
        <w:ind w:left="544" w:hanging="544"/>
      </w:pPr>
      <w:rPr>
        <w:rFonts w:hint="eastAsia"/>
      </w:rPr>
    </w:lvl>
    <w:lvl w:ilvl="6" w:tentative="0">
      <w:start w:val="1"/>
      <w:numFmt w:val="decimal"/>
      <w:lvlText w:val="%7."/>
      <w:lvlJc w:val="left"/>
      <w:pPr>
        <w:tabs>
          <w:tab w:val="left" w:pos="644"/>
        </w:tabs>
        <w:ind w:left="544" w:hanging="544"/>
      </w:pPr>
      <w:rPr>
        <w:rFonts w:hint="eastAsia"/>
      </w:rPr>
    </w:lvl>
    <w:lvl w:ilvl="7" w:tentative="0">
      <w:start w:val="1"/>
      <w:numFmt w:val="lowerLetter"/>
      <w:lvlText w:val="%8)"/>
      <w:lvlJc w:val="left"/>
      <w:pPr>
        <w:tabs>
          <w:tab w:val="left" w:pos="672"/>
        </w:tabs>
        <w:ind w:left="544" w:hanging="544"/>
      </w:pPr>
      <w:rPr>
        <w:rFonts w:hint="eastAsia"/>
      </w:rPr>
    </w:lvl>
    <w:lvl w:ilvl="8" w:tentative="0">
      <w:start w:val="1"/>
      <w:numFmt w:val="lowerRoman"/>
      <w:lvlText w:val="%9."/>
      <w:lvlJc w:val="right"/>
      <w:pPr>
        <w:tabs>
          <w:tab w:val="left" w:pos="700"/>
        </w:tabs>
        <w:ind w:left="544" w:hanging="544"/>
      </w:pPr>
      <w:rPr>
        <w:rFonts w:hint="eastAsia"/>
      </w:rPr>
    </w:lvl>
  </w:abstractNum>
  <w:abstractNum w:abstractNumId="10">
    <w:nsid w:val="44C50F90"/>
    <w:multiLevelType w:val="multilevel"/>
    <w:tmpl w:val="44C50F90"/>
    <w:lvl w:ilvl="0" w:tentative="0">
      <w:start w:val="1"/>
      <w:numFmt w:val="lowerLetter"/>
      <w:pStyle w:val="63"/>
      <w:lvlText w:val="%1)"/>
      <w:lvlJc w:val="left"/>
      <w:pPr>
        <w:tabs>
          <w:tab w:val="left" w:pos="839"/>
        </w:tabs>
        <w:ind w:left="839" w:hanging="419"/>
      </w:pPr>
      <w:rPr>
        <w:rFonts w:hint="eastAsia" w:ascii="宋体" w:hAnsi="宋体" w:eastAsia="宋体"/>
        <w:b w:val="0"/>
        <w:i w:val="0"/>
        <w:sz w:val="20"/>
        <w:szCs w:val="21"/>
      </w:rPr>
    </w:lvl>
    <w:lvl w:ilvl="1" w:tentative="0">
      <w:start w:val="1"/>
      <w:numFmt w:val="decimal"/>
      <w:pStyle w:val="58"/>
      <w:lvlText w:val="%2)"/>
      <w:lvlJc w:val="left"/>
      <w:pPr>
        <w:tabs>
          <w:tab w:val="left" w:pos="1259"/>
        </w:tabs>
        <w:ind w:left="1259" w:hanging="420"/>
      </w:pPr>
      <w:rPr>
        <w:rFonts w:hint="eastAsia" w:ascii="宋体" w:hAnsi="宋体" w:eastAsia="宋体"/>
        <w:b w:val="0"/>
        <w:i w:val="0"/>
        <w:sz w:val="20"/>
      </w:rPr>
    </w:lvl>
    <w:lvl w:ilvl="2" w:tentative="0">
      <w:start w:val="1"/>
      <w:numFmt w:val="decimal"/>
      <w:pStyle w:val="65"/>
      <w:lvlText w:val="(%3)"/>
      <w:lvlJc w:val="left"/>
      <w:pPr>
        <w:tabs>
          <w:tab w:val="left" w:pos="0"/>
        </w:tabs>
        <w:ind w:left="1678" w:hanging="419"/>
      </w:pPr>
      <w:rPr>
        <w:rFonts w:hint="eastAsia" w:ascii="宋体" w:hAnsi="宋体" w:eastAsia="宋体"/>
        <w:b w:val="0"/>
        <w:i w:val="0"/>
        <w:sz w:val="20"/>
        <w:szCs w:val="21"/>
      </w:rPr>
    </w:lvl>
    <w:lvl w:ilvl="3" w:tentative="0">
      <w:start w:val="1"/>
      <w:numFmt w:val="decimal"/>
      <w:lvlText w:val="%4."/>
      <w:lvlJc w:val="left"/>
      <w:pPr>
        <w:tabs>
          <w:tab w:val="left" w:pos="2098"/>
        </w:tabs>
        <w:ind w:left="2098" w:hanging="420"/>
      </w:pPr>
      <w:rPr>
        <w:rFonts w:hint="eastAsia"/>
      </w:rPr>
    </w:lvl>
    <w:lvl w:ilvl="4" w:tentative="0">
      <w:start w:val="1"/>
      <w:numFmt w:val="lowerLetter"/>
      <w:lvlText w:val="%5)"/>
      <w:lvlJc w:val="left"/>
      <w:pPr>
        <w:tabs>
          <w:tab w:val="left" w:pos="2517"/>
        </w:tabs>
        <w:ind w:left="2517" w:hanging="419"/>
      </w:pPr>
      <w:rPr>
        <w:rFonts w:hint="eastAsia"/>
      </w:rPr>
    </w:lvl>
    <w:lvl w:ilvl="5" w:tentative="0">
      <w:start w:val="1"/>
      <w:numFmt w:val="lowerRoman"/>
      <w:lvlText w:val="%6."/>
      <w:lvlJc w:val="right"/>
      <w:pPr>
        <w:tabs>
          <w:tab w:val="left" w:pos="2942"/>
        </w:tabs>
        <w:ind w:left="2937" w:hanging="420"/>
      </w:pPr>
      <w:rPr>
        <w:rFonts w:hint="eastAsia"/>
      </w:rPr>
    </w:lvl>
    <w:lvl w:ilvl="6" w:tentative="0">
      <w:start w:val="1"/>
      <w:numFmt w:val="decimal"/>
      <w:lvlText w:val="%7."/>
      <w:lvlJc w:val="left"/>
      <w:pPr>
        <w:tabs>
          <w:tab w:val="left" w:pos="3362"/>
        </w:tabs>
        <w:ind w:left="3356" w:hanging="414"/>
      </w:pPr>
      <w:rPr>
        <w:rFonts w:hint="eastAsia"/>
      </w:rPr>
    </w:lvl>
    <w:lvl w:ilvl="7" w:tentative="0">
      <w:start w:val="1"/>
      <w:numFmt w:val="lowerLetter"/>
      <w:lvlText w:val="%8)"/>
      <w:lvlJc w:val="left"/>
      <w:pPr>
        <w:tabs>
          <w:tab w:val="left" w:pos="3781"/>
        </w:tabs>
        <w:ind w:left="3776" w:hanging="414"/>
      </w:pPr>
      <w:rPr>
        <w:rFonts w:hint="eastAsia"/>
      </w:rPr>
    </w:lvl>
    <w:lvl w:ilvl="8" w:tentative="0">
      <w:start w:val="1"/>
      <w:numFmt w:val="lowerRoman"/>
      <w:lvlText w:val="%9."/>
      <w:lvlJc w:val="right"/>
      <w:pPr>
        <w:tabs>
          <w:tab w:val="left" w:pos="4201"/>
        </w:tabs>
        <w:ind w:left="4201" w:hanging="420"/>
      </w:pPr>
      <w:rPr>
        <w:rFonts w:hint="eastAsia"/>
      </w:rPr>
    </w:lvl>
  </w:abstractNum>
  <w:abstractNum w:abstractNumId="11">
    <w:nsid w:val="4B733A5F"/>
    <w:multiLevelType w:val="multilevel"/>
    <w:tmpl w:val="4B733A5F"/>
    <w:lvl w:ilvl="0" w:tentative="0">
      <w:start w:val="1"/>
      <w:numFmt w:val="decimal"/>
      <w:pStyle w:val="66"/>
      <w:suff w:val="nothing"/>
      <w:lvlText w:val="示例%1："/>
      <w:lvlJc w:val="left"/>
      <w:pPr>
        <w:ind w:left="0" w:firstLine="363"/>
      </w:pPr>
      <w:rPr>
        <w:rFonts w:hint="eastAsia" w:ascii="黑体" w:hAnsi="Times New Roman" w:eastAsia="黑体"/>
        <w:b w:val="0"/>
        <w:i w:val="0"/>
        <w:sz w:val="18"/>
        <w:szCs w:val="18"/>
        <w:vertAlign w:val="baseline"/>
      </w:rPr>
    </w:lvl>
    <w:lvl w:ilvl="1" w:tentative="0">
      <w:start w:val="1"/>
      <w:numFmt w:val="none"/>
      <w:suff w:val="space"/>
      <w:lvlText w:val=""/>
      <w:lvlJc w:val="left"/>
      <w:pPr>
        <w:ind w:left="0" w:firstLine="0"/>
      </w:pPr>
      <w:rPr>
        <w:rFonts w:hint="eastAsia"/>
        <w:vertAlign w:val="baseline"/>
      </w:rPr>
    </w:lvl>
    <w:lvl w:ilvl="2" w:tentative="0">
      <w:start w:val="1"/>
      <w:numFmt w:val="decimal"/>
      <w:suff w:val="space"/>
      <w:lvlText w:val="2.2.%3"/>
      <w:lvlJc w:val="left"/>
      <w:pPr>
        <w:ind w:left="0" w:firstLine="0"/>
      </w:pPr>
      <w:rPr>
        <w:rFonts w:hint="eastAsia"/>
        <w:vertAlign w:val="baseline"/>
      </w:rPr>
    </w:lvl>
    <w:lvl w:ilvl="3" w:tentative="0">
      <w:start w:val="1"/>
      <w:numFmt w:val="decimal"/>
      <w:lvlText w:val="%4."/>
      <w:lvlJc w:val="left"/>
      <w:pPr>
        <w:tabs>
          <w:tab w:val="left" w:pos="0"/>
        </w:tabs>
        <w:ind w:left="992" w:hanging="629"/>
      </w:pPr>
      <w:rPr>
        <w:rFonts w:hint="eastAsia"/>
        <w:vertAlign w:val="baseline"/>
      </w:rPr>
    </w:lvl>
    <w:lvl w:ilvl="4" w:tentative="0">
      <w:start w:val="1"/>
      <w:numFmt w:val="lowerLetter"/>
      <w:lvlText w:val="%5)"/>
      <w:lvlJc w:val="left"/>
      <w:pPr>
        <w:tabs>
          <w:tab w:val="left" w:pos="0"/>
        </w:tabs>
        <w:ind w:left="992" w:hanging="629"/>
      </w:pPr>
      <w:rPr>
        <w:rFonts w:hint="eastAsia"/>
        <w:vertAlign w:val="baseline"/>
      </w:rPr>
    </w:lvl>
    <w:lvl w:ilvl="5" w:tentative="0">
      <w:start w:val="1"/>
      <w:numFmt w:val="lowerRoman"/>
      <w:lvlText w:val="%6."/>
      <w:lvlJc w:val="right"/>
      <w:pPr>
        <w:tabs>
          <w:tab w:val="left" w:pos="0"/>
        </w:tabs>
        <w:ind w:left="992" w:hanging="629"/>
      </w:pPr>
      <w:rPr>
        <w:rFonts w:hint="eastAsia"/>
        <w:vertAlign w:val="baseline"/>
      </w:rPr>
    </w:lvl>
    <w:lvl w:ilvl="6" w:tentative="0">
      <w:start w:val="1"/>
      <w:numFmt w:val="decimal"/>
      <w:lvlText w:val="%7."/>
      <w:lvlJc w:val="left"/>
      <w:pPr>
        <w:tabs>
          <w:tab w:val="left" w:pos="0"/>
        </w:tabs>
        <w:ind w:left="992" w:hanging="629"/>
      </w:pPr>
      <w:rPr>
        <w:rFonts w:hint="eastAsia"/>
        <w:vertAlign w:val="baseline"/>
      </w:rPr>
    </w:lvl>
    <w:lvl w:ilvl="7" w:tentative="0">
      <w:start w:val="1"/>
      <w:numFmt w:val="lowerLetter"/>
      <w:lvlText w:val="%8)"/>
      <w:lvlJc w:val="left"/>
      <w:pPr>
        <w:tabs>
          <w:tab w:val="left" w:pos="0"/>
        </w:tabs>
        <w:ind w:left="992" w:hanging="629"/>
      </w:pPr>
      <w:rPr>
        <w:rFonts w:hint="eastAsia"/>
        <w:vertAlign w:val="baseline"/>
      </w:rPr>
    </w:lvl>
    <w:lvl w:ilvl="8" w:tentative="0">
      <w:start w:val="1"/>
      <w:numFmt w:val="lowerRoman"/>
      <w:lvlText w:val="%9."/>
      <w:lvlJc w:val="right"/>
      <w:pPr>
        <w:tabs>
          <w:tab w:val="left" w:pos="0"/>
        </w:tabs>
        <w:ind w:left="992" w:hanging="629"/>
      </w:pPr>
      <w:rPr>
        <w:rFonts w:hint="eastAsia"/>
        <w:vertAlign w:val="baseline"/>
      </w:rPr>
    </w:lvl>
  </w:abstractNum>
  <w:abstractNum w:abstractNumId="12">
    <w:nsid w:val="557C2AF5"/>
    <w:multiLevelType w:val="multilevel"/>
    <w:tmpl w:val="557C2AF5"/>
    <w:lvl w:ilvl="0" w:tentative="0">
      <w:start w:val="1"/>
      <w:numFmt w:val="decimal"/>
      <w:pStyle w:val="132"/>
      <w:suff w:val="nothing"/>
      <w:lvlText w:val="图%1　"/>
      <w:lvlJc w:val="left"/>
      <w:pPr>
        <w:ind w:left="0"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hint="default" w:ascii="Times New Roman" w:hAnsi="Times New Roman" w:eastAsia="黑体"/>
        <w:b w:val="0"/>
        <w:i w:val="0"/>
        <w:sz w:val="21"/>
      </w:rPr>
    </w:lvl>
    <w:lvl w:ilvl="2" w:tentative="0">
      <w:start w:val="1"/>
      <w:numFmt w:val="decimal"/>
      <w:suff w:val="nothing"/>
      <w:lvlText w:val="%1%2.%3　"/>
      <w:lvlJc w:val="left"/>
      <w:pPr>
        <w:ind w:left="0" w:firstLine="0"/>
      </w:pPr>
      <w:rPr>
        <w:rFonts w:hint="default" w:ascii="Times New Roman" w:hAnsi="Times New Roman" w:eastAsia="黑体"/>
        <w:b w:val="0"/>
        <w:i w:val="0"/>
        <w:sz w:val="21"/>
      </w:rPr>
    </w:lvl>
    <w:lvl w:ilvl="3" w:tentative="0">
      <w:start w:val="1"/>
      <w:numFmt w:val="decimal"/>
      <w:suff w:val="nothing"/>
      <w:lvlText w:val="%1%2.%3.%4　"/>
      <w:lvlJc w:val="left"/>
      <w:pPr>
        <w:ind w:left="0" w:firstLine="0"/>
      </w:pPr>
      <w:rPr>
        <w:rFonts w:hint="default" w:ascii="Times New Roman" w:hAnsi="Times New Roman" w:eastAsia="黑体"/>
        <w:b w:val="0"/>
        <w:i w:val="0"/>
        <w:sz w:val="21"/>
      </w:rPr>
    </w:lvl>
    <w:lvl w:ilvl="4" w:tentative="0">
      <w:start w:val="1"/>
      <w:numFmt w:val="decimal"/>
      <w:suff w:val="nothing"/>
      <w:lvlText w:val="%1%2.%3.%4.%5　"/>
      <w:lvlJc w:val="left"/>
      <w:pPr>
        <w:ind w:left="0" w:firstLine="0"/>
      </w:pPr>
      <w:rPr>
        <w:rFonts w:hint="default" w:ascii="Times New Roman" w:hAnsi="Times New Roman" w:eastAsia="黑体"/>
        <w:b w:val="0"/>
        <w:i w:val="0"/>
        <w:sz w:val="21"/>
      </w:rPr>
    </w:lvl>
    <w:lvl w:ilvl="5" w:tentative="0">
      <w:start w:val="1"/>
      <w:numFmt w:val="decimal"/>
      <w:suff w:val="nothing"/>
      <w:lvlText w:val="%1%2.%3.%4.%5.%6　"/>
      <w:lvlJc w:val="left"/>
      <w:pPr>
        <w:ind w:left="0" w:firstLine="0"/>
      </w:pPr>
      <w:rPr>
        <w:rFonts w:hint="default" w:ascii="Times New Roman" w:hAnsi="Times New Roman" w:eastAsia="黑体"/>
        <w:b w:val="0"/>
        <w:i w:val="0"/>
        <w:sz w:val="21"/>
      </w:rPr>
    </w:lvl>
    <w:lvl w:ilvl="6" w:tentative="0">
      <w:start w:val="1"/>
      <w:numFmt w:val="decimal"/>
      <w:suff w:val="nothing"/>
      <w:lvlText w:val="%1%2.%3.%4.%5.%6.%7　"/>
      <w:lvlJc w:val="left"/>
      <w:pPr>
        <w:ind w:left="0" w:firstLine="0"/>
      </w:pPr>
      <w:rPr>
        <w:rFonts w:hint="default" w:ascii="Times New Roman"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3">
    <w:nsid w:val="60B55DC2"/>
    <w:multiLevelType w:val="multilevel"/>
    <w:tmpl w:val="60B55DC2"/>
    <w:lvl w:ilvl="0" w:tentative="0">
      <w:start w:val="1"/>
      <w:numFmt w:val="upperLetter"/>
      <w:pStyle w:val="90"/>
      <w:lvlText w:val="%1"/>
      <w:lvlJc w:val="left"/>
      <w:pPr>
        <w:tabs>
          <w:tab w:val="left" w:pos="0"/>
        </w:tabs>
        <w:ind w:left="0" w:hanging="425"/>
      </w:pPr>
      <w:rPr>
        <w:rFonts w:hint="eastAsia"/>
      </w:rPr>
    </w:lvl>
    <w:lvl w:ilvl="1" w:tentative="0">
      <w:start w:val="1"/>
      <w:numFmt w:val="decimal"/>
      <w:pStyle w:val="91"/>
      <w:suff w:val="nothing"/>
      <w:lvlText w:val="表%1.%2　"/>
      <w:lvlJc w:val="left"/>
      <w:pPr>
        <w:ind w:left="567" w:hanging="567"/>
      </w:pPr>
      <w:rPr>
        <w:rFonts w:hint="eastAsia"/>
      </w:rPr>
    </w:lvl>
    <w:lvl w:ilvl="2" w:tentative="0">
      <w:start w:val="1"/>
      <w:numFmt w:val="decimal"/>
      <w:lvlText w:val="%1.%2.%3"/>
      <w:lvlJc w:val="left"/>
      <w:pPr>
        <w:tabs>
          <w:tab w:val="left" w:pos="993"/>
        </w:tabs>
        <w:ind w:left="993" w:hanging="567"/>
      </w:pPr>
      <w:rPr>
        <w:rFonts w:hint="eastAsia"/>
      </w:rPr>
    </w:lvl>
    <w:lvl w:ilvl="3" w:tentative="0">
      <w:start w:val="1"/>
      <w:numFmt w:val="decimal"/>
      <w:lvlText w:val="%1.%2.%3.%4"/>
      <w:lvlJc w:val="left"/>
      <w:pPr>
        <w:tabs>
          <w:tab w:val="left" w:pos="2291"/>
        </w:tabs>
        <w:ind w:left="1559" w:hanging="708"/>
      </w:pPr>
      <w:rPr>
        <w:rFonts w:hint="eastAsia"/>
      </w:rPr>
    </w:lvl>
    <w:lvl w:ilvl="4" w:tentative="0">
      <w:start w:val="1"/>
      <w:numFmt w:val="decimal"/>
      <w:lvlText w:val="%1.%2.%3.%4.%5"/>
      <w:lvlJc w:val="left"/>
      <w:pPr>
        <w:tabs>
          <w:tab w:val="left" w:pos="3076"/>
        </w:tabs>
        <w:ind w:left="2126" w:hanging="850"/>
      </w:pPr>
      <w:rPr>
        <w:rFonts w:hint="eastAsia"/>
      </w:rPr>
    </w:lvl>
    <w:lvl w:ilvl="5" w:tentative="0">
      <w:start w:val="1"/>
      <w:numFmt w:val="decimal"/>
      <w:lvlText w:val="%1.%2.%3.%4.%5.%6"/>
      <w:lvlJc w:val="left"/>
      <w:pPr>
        <w:tabs>
          <w:tab w:val="left" w:pos="3861"/>
        </w:tabs>
        <w:ind w:left="2835" w:hanging="1134"/>
      </w:pPr>
      <w:rPr>
        <w:rFonts w:hint="eastAsia"/>
      </w:rPr>
    </w:lvl>
    <w:lvl w:ilvl="6" w:tentative="0">
      <w:start w:val="1"/>
      <w:numFmt w:val="decimal"/>
      <w:lvlText w:val="%1.%2.%3.%4.%5.%6.%7"/>
      <w:lvlJc w:val="left"/>
      <w:pPr>
        <w:tabs>
          <w:tab w:val="left" w:pos="4646"/>
        </w:tabs>
        <w:ind w:left="3402" w:hanging="1276"/>
      </w:pPr>
      <w:rPr>
        <w:rFonts w:hint="eastAsia"/>
      </w:rPr>
    </w:lvl>
    <w:lvl w:ilvl="7" w:tentative="0">
      <w:start w:val="1"/>
      <w:numFmt w:val="decimal"/>
      <w:lvlText w:val="%1.%2.%3.%4.%5.%6.%7.%8"/>
      <w:lvlJc w:val="left"/>
      <w:pPr>
        <w:tabs>
          <w:tab w:val="left" w:pos="5431"/>
        </w:tabs>
        <w:ind w:left="3969" w:hanging="1418"/>
      </w:pPr>
      <w:rPr>
        <w:rFonts w:hint="eastAsia"/>
      </w:rPr>
    </w:lvl>
    <w:lvl w:ilvl="8" w:tentative="0">
      <w:start w:val="1"/>
      <w:numFmt w:val="decimal"/>
      <w:lvlText w:val="%1.%2.%3.%4.%5.%6.%7.%8.%9"/>
      <w:lvlJc w:val="left"/>
      <w:pPr>
        <w:tabs>
          <w:tab w:val="left" w:pos="6217"/>
        </w:tabs>
        <w:ind w:left="4677" w:hanging="1700"/>
      </w:pPr>
      <w:rPr>
        <w:rFonts w:hint="eastAsia"/>
      </w:rPr>
    </w:lvl>
  </w:abstractNum>
  <w:abstractNum w:abstractNumId="14">
    <w:nsid w:val="646260FA"/>
    <w:multiLevelType w:val="multilevel"/>
    <w:tmpl w:val="646260FA"/>
    <w:lvl w:ilvl="0" w:tentative="0">
      <w:start w:val="1"/>
      <w:numFmt w:val="decimal"/>
      <w:pStyle w:val="130"/>
      <w:suff w:val="nothing"/>
      <w:lvlText w:val="表%1　"/>
      <w:lvlJc w:val="left"/>
      <w:pPr>
        <w:ind w:left="0" w:firstLine="0"/>
      </w:pPr>
      <w:rPr>
        <w:rFonts w:hint="eastAsia" w:ascii="黑体" w:hAnsi="Times New Roman" w:eastAsia="黑体"/>
        <w:b w:val="0"/>
        <w:i w:val="0"/>
        <w:sz w:val="21"/>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5">
    <w:nsid w:val="657D3FBC"/>
    <w:multiLevelType w:val="multilevel"/>
    <w:tmpl w:val="657D3FBC"/>
    <w:lvl w:ilvl="0" w:tentative="0">
      <w:start w:val="1"/>
      <w:numFmt w:val="upperLetter"/>
      <w:pStyle w:val="88"/>
      <w:suff w:val="nothing"/>
      <w:lvlText w:val="附　录　%1"/>
      <w:lvlJc w:val="left"/>
      <w:pPr>
        <w:ind w:left="0" w:firstLine="0"/>
      </w:pPr>
      <w:rPr>
        <w:rFonts w:hint="eastAsia" w:ascii="黑体" w:hAnsi="Times New Roman" w:eastAsia="黑体"/>
        <w:b w:val="0"/>
        <w:i w:val="0"/>
        <w:spacing w:val="0"/>
        <w:w w:val="100"/>
        <w:sz w:val="21"/>
      </w:rPr>
    </w:lvl>
    <w:lvl w:ilvl="1" w:tentative="0">
      <w:start w:val="1"/>
      <w:numFmt w:val="decimal"/>
      <w:pStyle w:val="106"/>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107"/>
      <w:suff w:val="nothing"/>
      <w:lvlText w:val="%1.%2.%3　"/>
      <w:lvlJc w:val="left"/>
      <w:pPr>
        <w:ind w:left="0" w:firstLine="0"/>
      </w:pPr>
      <w:rPr>
        <w:rFonts w:hint="eastAsia" w:ascii="黑体" w:hAnsi="Times New Roman" w:eastAsia="黑体"/>
        <w:b w:val="0"/>
        <w:i w:val="0"/>
        <w:sz w:val="21"/>
      </w:rPr>
    </w:lvl>
    <w:lvl w:ilvl="3" w:tentative="0">
      <w:start w:val="1"/>
      <w:numFmt w:val="decimal"/>
      <w:pStyle w:val="92"/>
      <w:suff w:val="nothing"/>
      <w:lvlText w:val="%1.%2.%3.%4　"/>
      <w:lvlJc w:val="left"/>
      <w:pPr>
        <w:ind w:left="0" w:firstLine="0"/>
      </w:pPr>
      <w:rPr>
        <w:rFonts w:hint="eastAsia" w:ascii="黑体" w:hAnsi="Times New Roman" w:eastAsia="黑体"/>
        <w:b w:val="0"/>
        <w:i w:val="0"/>
        <w:sz w:val="21"/>
      </w:rPr>
    </w:lvl>
    <w:lvl w:ilvl="4" w:tentative="0">
      <w:start w:val="1"/>
      <w:numFmt w:val="decimal"/>
      <w:pStyle w:val="97"/>
      <w:suff w:val="nothing"/>
      <w:lvlText w:val="%1.%2.%3.%4.%5　"/>
      <w:lvlJc w:val="left"/>
      <w:pPr>
        <w:ind w:left="0" w:firstLine="0"/>
      </w:pPr>
      <w:rPr>
        <w:rFonts w:hint="eastAsia" w:ascii="黑体" w:hAnsi="Times New Roman" w:eastAsia="黑体"/>
        <w:b w:val="0"/>
        <w:i w:val="0"/>
        <w:sz w:val="21"/>
      </w:rPr>
    </w:lvl>
    <w:lvl w:ilvl="5" w:tentative="0">
      <w:start w:val="1"/>
      <w:numFmt w:val="decimal"/>
      <w:pStyle w:val="100"/>
      <w:suff w:val="nothing"/>
      <w:lvlText w:val="%1.%2.%3.%4.%5.%6　"/>
      <w:lvlJc w:val="left"/>
      <w:pPr>
        <w:ind w:left="0" w:firstLine="0"/>
      </w:pPr>
      <w:rPr>
        <w:rFonts w:hint="eastAsia" w:ascii="黑体" w:hAnsi="Times New Roman" w:eastAsia="黑体"/>
        <w:b w:val="0"/>
        <w:i w:val="0"/>
        <w:sz w:val="21"/>
      </w:rPr>
    </w:lvl>
    <w:lvl w:ilvl="6" w:tentative="0">
      <w:start w:val="1"/>
      <w:numFmt w:val="decimal"/>
      <w:pStyle w:val="104"/>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6">
    <w:nsid w:val="6D6C07CD"/>
    <w:multiLevelType w:val="multilevel"/>
    <w:tmpl w:val="6D6C07CD"/>
    <w:lvl w:ilvl="0" w:tentative="0">
      <w:start w:val="1"/>
      <w:numFmt w:val="lowerLetter"/>
      <w:pStyle w:val="109"/>
      <w:lvlText w:val="%1)"/>
      <w:lvlJc w:val="left"/>
      <w:pPr>
        <w:tabs>
          <w:tab w:val="left" w:pos="839"/>
        </w:tabs>
        <w:ind w:left="839" w:hanging="419"/>
      </w:pPr>
      <w:rPr>
        <w:rFonts w:hint="eastAsia" w:ascii="宋体" w:eastAsia="宋体"/>
        <w:b w:val="0"/>
        <w:i w:val="0"/>
        <w:sz w:val="21"/>
      </w:rPr>
    </w:lvl>
    <w:lvl w:ilvl="1" w:tentative="0">
      <w:start w:val="1"/>
      <w:numFmt w:val="decimal"/>
      <w:pStyle w:val="99"/>
      <w:lvlText w:val="%2)"/>
      <w:lvlJc w:val="left"/>
      <w:pPr>
        <w:tabs>
          <w:tab w:val="left" w:pos="840"/>
        </w:tabs>
        <w:ind w:left="839" w:hanging="419"/>
      </w:pPr>
      <w:rPr>
        <w:rFonts w:hint="eastAsia" w:ascii="宋体" w:eastAsia="宋体"/>
        <w:b w:val="0"/>
        <w:i w:val="0"/>
        <w:sz w:val="21"/>
      </w:rPr>
    </w:lvl>
    <w:lvl w:ilvl="2" w:tentative="0">
      <w:start w:val="1"/>
      <w:numFmt w:val="lowerRoman"/>
      <w:lvlText w:val="%3."/>
      <w:lvlJc w:val="right"/>
      <w:pPr>
        <w:tabs>
          <w:tab w:val="left" w:pos="1260"/>
        </w:tabs>
        <w:ind w:left="1259" w:hanging="419"/>
      </w:pPr>
      <w:rPr>
        <w:rFonts w:hint="eastAsia"/>
      </w:rPr>
    </w:lvl>
    <w:lvl w:ilvl="3" w:tentative="0">
      <w:start w:val="1"/>
      <w:numFmt w:val="decimal"/>
      <w:lvlText w:val="%4."/>
      <w:lvlJc w:val="left"/>
      <w:pPr>
        <w:tabs>
          <w:tab w:val="left" w:pos="1680"/>
        </w:tabs>
        <w:ind w:left="1679" w:hanging="419"/>
      </w:pPr>
      <w:rPr>
        <w:rFonts w:hint="eastAsia"/>
      </w:rPr>
    </w:lvl>
    <w:lvl w:ilvl="4" w:tentative="0">
      <w:start w:val="1"/>
      <w:numFmt w:val="lowerLetter"/>
      <w:lvlText w:val="%5)"/>
      <w:lvlJc w:val="left"/>
      <w:pPr>
        <w:tabs>
          <w:tab w:val="left" w:pos="2100"/>
        </w:tabs>
        <w:ind w:left="2099" w:hanging="419"/>
      </w:pPr>
      <w:rPr>
        <w:rFonts w:hint="eastAsia"/>
      </w:rPr>
    </w:lvl>
    <w:lvl w:ilvl="5" w:tentative="0">
      <w:start w:val="1"/>
      <w:numFmt w:val="lowerRoman"/>
      <w:lvlText w:val="%6."/>
      <w:lvlJc w:val="right"/>
      <w:pPr>
        <w:tabs>
          <w:tab w:val="left" w:pos="2520"/>
        </w:tabs>
        <w:ind w:left="2519" w:hanging="419"/>
      </w:pPr>
      <w:rPr>
        <w:rFonts w:hint="eastAsia"/>
      </w:rPr>
    </w:lvl>
    <w:lvl w:ilvl="6" w:tentative="0">
      <w:start w:val="1"/>
      <w:numFmt w:val="decimal"/>
      <w:lvlText w:val="%7."/>
      <w:lvlJc w:val="left"/>
      <w:pPr>
        <w:tabs>
          <w:tab w:val="left" w:pos="2940"/>
        </w:tabs>
        <w:ind w:left="2939" w:hanging="419"/>
      </w:pPr>
      <w:rPr>
        <w:rFonts w:hint="eastAsia"/>
      </w:rPr>
    </w:lvl>
    <w:lvl w:ilvl="7" w:tentative="0">
      <w:start w:val="1"/>
      <w:numFmt w:val="lowerLetter"/>
      <w:lvlText w:val="%8)"/>
      <w:lvlJc w:val="left"/>
      <w:pPr>
        <w:tabs>
          <w:tab w:val="left" w:pos="3360"/>
        </w:tabs>
        <w:ind w:left="3359" w:hanging="419"/>
      </w:pPr>
      <w:rPr>
        <w:rFonts w:hint="eastAsia"/>
      </w:rPr>
    </w:lvl>
    <w:lvl w:ilvl="8" w:tentative="0">
      <w:start w:val="1"/>
      <w:numFmt w:val="lowerRoman"/>
      <w:lvlText w:val="%9."/>
      <w:lvlJc w:val="right"/>
      <w:pPr>
        <w:tabs>
          <w:tab w:val="left" w:pos="3780"/>
        </w:tabs>
        <w:ind w:left="3779" w:hanging="419"/>
      </w:pPr>
      <w:rPr>
        <w:rFonts w:hint="eastAsia"/>
      </w:rPr>
    </w:lvl>
  </w:abstractNum>
  <w:abstractNum w:abstractNumId="17">
    <w:nsid w:val="6DBF04F4"/>
    <w:multiLevelType w:val="multilevel"/>
    <w:tmpl w:val="6DBF04F4"/>
    <w:lvl w:ilvl="0" w:tentative="0">
      <w:start w:val="1"/>
      <w:numFmt w:val="none"/>
      <w:pStyle w:val="61"/>
      <w:suff w:val="nothing"/>
      <w:lvlText w:val="%1注："/>
      <w:lvlJc w:val="left"/>
      <w:pPr>
        <w:ind w:left="726" w:hanging="363"/>
      </w:pPr>
      <w:rPr>
        <w:rFonts w:hint="eastAsia" w:ascii="黑体" w:hAnsi="Times New Roman" w:eastAsia="黑体"/>
        <w:b w:val="0"/>
        <w:i w:val="0"/>
        <w:sz w:val="18"/>
      </w:rPr>
    </w:lvl>
    <w:lvl w:ilvl="1" w:tentative="0">
      <w:start w:val="1"/>
      <w:numFmt w:val="lowerLetter"/>
      <w:lvlText w:val="%2)"/>
      <w:lvlJc w:val="left"/>
      <w:pPr>
        <w:tabs>
          <w:tab w:val="left" w:pos="1140"/>
        </w:tabs>
        <w:ind w:left="726" w:hanging="363"/>
      </w:pPr>
      <w:rPr>
        <w:rFonts w:hint="eastAsia"/>
      </w:rPr>
    </w:lvl>
    <w:lvl w:ilvl="2" w:tentative="0">
      <w:start w:val="1"/>
      <w:numFmt w:val="lowerRoman"/>
      <w:lvlText w:val="%3."/>
      <w:lvlJc w:val="right"/>
      <w:pPr>
        <w:tabs>
          <w:tab w:val="left" w:pos="1140"/>
        </w:tabs>
        <w:ind w:left="726" w:hanging="363"/>
      </w:pPr>
      <w:rPr>
        <w:rFonts w:hint="eastAsia"/>
      </w:rPr>
    </w:lvl>
    <w:lvl w:ilvl="3" w:tentative="0">
      <w:start w:val="1"/>
      <w:numFmt w:val="decimal"/>
      <w:lvlText w:val="%4."/>
      <w:lvlJc w:val="left"/>
      <w:pPr>
        <w:tabs>
          <w:tab w:val="left" w:pos="1140"/>
        </w:tabs>
        <w:ind w:left="726" w:hanging="363"/>
      </w:pPr>
      <w:rPr>
        <w:rFonts w:hint="eastAsia"/>
      </w:rPr>
    </w:lvl>
    <w:lvl w:ilvl="4" w:tentative="0">
      <w:start w:val="1"/>
      <w:numFmt w:val="lowerLetter"/>
      <w:lvlText w:val="%5)"/>
      <w:lvlJc w:val="left"/>
      <w:pPr>
        <w:tabs>
          <w:tab w:val="left" w:pos="1140"/>
        </w:tabs>
        <w:ind w:left="726" w:hanging="363"/>
      </w:pPr>
      <w:rPr>
        <w:rFonts w:hint="eastAsia"/>
      </w:rPr>
    </w:lvl>
    <w:lvl w:ilvl="5" w:tentative="0">
      <w:start w:val="1"/>
      <w:numFmt w:val="lowerRoman"/>
      <w:lvlText w:val="%6."/>
      <w:lvlJc w:val="right"/>
      <w:pPr>
        <w:tabs>
          <w:tab w:val="left" w:pos="1140"/>
        </w:tabs>
        <w:ind w:left="726" w:hanging="363"/>
      </w:pPr>
      <w:rPr>
        <w:rFonts w:hint="eastAsia"/>
      </w:rPr>
    </w:lvl>
    <w:lvl w:ilvl="6" w:tentative="0">
      <w:start w:val="1"/>
      <w:numFmt w:val="decimal"/>
      <w:lvlText w:val="%7."/>
      <w:lvlJc w:val="left"/>
      <w:pPr>
        <w:tabs>
          <w:tab w:val="left" w:pos="1140"/>
        </w:tabs>
        <w:ind w:left="726" w:hanging="363"/>
      </w:pPr>
      <w:rPr>
        <w:rFonts w:hint="eastAsia"/>
      </w:rPr>
    </w:lvl>
    <w:lvl w:ilvl="7" w:tentative="0">
      <w:start w:val="1"/>
      <w:numFmt w:val="lowerLetter"/>
      <w:lvlText w:val="%8)"/>
      <w:lvlJc w:val="left"/>
      <w:pPr>
        <w:tabs>
          <w:tab w:val="left" w:pos="1140"/>
        </w:tabs>
        <w:ind w:left="726" w:hanging="363"/>
      </w:pPr>
      <w:rPr>
        <w:rFonts w:hint="eastAsia"/>
      </w:rPr>
    </w:lvl>
    <w:lvl w:ilvl="8" w:tentative="0">
      <w:start w:val="1"/>
      <w:numFmt w:val="lowerRoman"/>
      <w:lvlText w:val="%9."/>
      <w:lvlJc w:val="right"/>
      <w:pPr>
        <w:tabs>
          <w:tab w:val="left" w:pos="1140"/>
        </w:tabs>
        <w:ind w:left="726" w:hanging="363"/>
      </w:pPr>
      <w:rPr>
        <w:rFonts w:hint="eastAsia"/>
      </w:rPr>
    </w:lvl>
  </w:abstractNum>
  <w:num w:numId="1">
    <w:abstractNumId w:val="9"/>
  </w:num>
  <w:num w:numId="2">
    <w:abstractNumId w:val="6"/>
  </w:num>
  <w:num w:numId="3">
    <w:abstractNumId w:val="8"/>
  </w:num>
  <w:num w:numId="4">
    <w:abstractNumId w:val="2"/>
  </w:num>
  <w:num w:numId="5">
    <w:abstractNumId w:val="10"/>
  </w:num>
  <w:num w:numId="6">
    <w:abstractNumId w:val="17"/>
  </w:num>
  <w:num w:numId="7">
    <w:abstractNumId w:val="0"/>
  </w:num>
  <w:num w:numId="8">
    <w:abstractNumId w:val="11"/>
  </w:num>
  <w:num w:numId="9">
    <w:abstractNumId w:val="5"/>
  </w:num>
  <w:num w:numId="10">
    <w:abstractNumId w:val="15"/>
  </w:num>
  <w:num w:numId="11">
    <w:abstractNumId w:val="13"/>
  </w:num>
  <w:num w:numId="12">
    <w:abstractNumId w:val="16"/>
  </w:num>
  <w:num w:numId="13">
    <w:abstractNumId w:val="7"/>
  </w:num>
  <w:num w:numId="14">
    <w:abstractNumId w:val="1"/>
  </w:num>
  <w:num w:numId="15">
    <w:abstractNumId w:val="3"/>
  </w:num>
  <w:num w:numId="16">
    <w:abstractNumId w:val="14"/>
  </w:num>
  <w:num w:numId="17">
    <w:abstractNumId w:val="12"/>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I2MTZjNjM1MGIxNzFmNTZjYjhkNzNiNmY2ODY5NzkifQ=="/>
  </w:docVars>
  <w:rsids>
    <w:rsidRoot w:val="00035925"/>
    <w:rsid w:val="00000244"/>
    <w:rsid w:val="0000185F"/>
    <w:rsid w:val="00004288"/>
    <w:rsid w:val="0000586F"/>
    <w:rsid w:val="00007ABB"/>
    <w:rsid w:val="00013D86"/>
    <w:rsid w:val="00013E02"/>
    <w:rsid w:val="000157D2"/>
    <w:rsid w:val="0002143C"/>
    <w:rsid w:val="00024A4B"/>
    <w:rsid w:val="00025A65"/>
    <w:rsid w:val="00026C31"/>
    <w:rsid w:val="00027280"/>
    <w:rsid w:val="00030357"/>
    <w:rsid w:val="000320A7"/>
    <w:rsid w:val="00035925"/>
    <w:rsid w:val="00042AFD"/>
    <w:rsid w:val="0005005F"/>
    <w:rsid w:val="000506A9"/>
    <w:rsid w:val="00067CDF"/>
    <w:rsid w:val="00074FBE"/>
    <w:rsid w:val="00083A09"/>
    <w:rsid w:val="0009005E"/>
    <w:rsid w:val="00092857"/>
    <w:rsid w:val="00094F79"/>
    <w:rsid w:val="000A20A9"/>
    <w:rsid w:val="000A48B1"/>
    <w:rsid w:val="000B153C"/>
    <w:rsid w:val="000B25E7"/>
    <w:rsid w:val="000B3143"/>
    <w:rsid w:val="000C6B05"/>
    <w:rsid w:val="000C6DD6"/>
    <w:rsid w:val="000C73D4"/>
    <w:rsid w:val="000D00CB"/>
    <w:rsid w:val="000D3D4C"/>
    <w:rsid w:val="000D4F51"/>
    <w:rsid w:val="000D5A7E"/>
    <w:rsid w:val="000D718B"/>
    <w:rsid w:val="000E0C46"/>
    <w:rsid w:val="000F030C"/>
    <w:rsid w:val="000F129C"/>
    <w:rsid w:val="001010B0"/>
    <w:rsid w:val="001056DE"/>
    <w:rsid w:val="0010650B"/>
    <w:rsid w:val="001124C0"/>
    <w:rsid w:val="00116C38"/>
    <w:rsid w:val="001279F8"/>
    <w:rsid w:val="0013175F"/>
    <w:rsid w:val="00131FB7"/>
    <w:rsid w:val="00137361"/>
    <w:rsid w:val="00146368"/>
    <w:rsid w:val="001512B4"/>
    <w:rsid w:val="00153851"/>
    <w:rsid w:val="001620A5"/>
    <w:rsid w:val="0016319A"/>
    <w:rsid w:val="00163446"/>
    <w:rsid w:val="00164E53"/>
    <w:rsid w:val="0016699D"/>
    <w:rsid w:val="0016760E"/>
    <w:rsid w:val="001725DC"/>
    <w:rsid w:val="00172D93"/>
    <w:rsid w:val="00175159"/>
    <w:rsid w:val="00176208"/>
    <w:rsid w:val="0018211B"/>
    <w:rsid w:val="001840D3"/>
    <w:rsid w:val="001900F8"/>
    <w:rsid w:val="00191258"/>
    <w:rsid w:val="00192680"/>
    <w:rsid w:val="00193037"/>
    <w:rsid w:val="00193A2C"/>
    <w:rsid w:val="001A288E"/>
    <w:rsid w:val="001A6C8A"/>
    <w:rsid w:val="001B2007"/>
    <w:rsid w:val="001B6DC2"/>
    <w:rsid w:val="001C149C"/>
    <w:rsid w:val="001C21AC"/>
    <w:rsid w:val="001C47BA"/>
    <w:rsid w:val="001C59EA"/>
    <w:rsid w:val="001D1B4B"/>
    <w:rsid w:val="001D406C"/>
    <w:rsid w:val="001D41EE"/>
    <w:rsid w:val="001D6543"/>
    <w:rsid w:val="001E0380"/>
    <w:rsid w:val="001E13B1"/>
    <w:rsid w:val="001E2B87"/>
    <w:rsid w:val="001E68F9"/>
    <w:rsid w:val="001F1AB6"/>
    <w:rsid w:val="001F3A19"/>
    <w:rsid w:val="001F7BBF"/>
    <w:rsid w:val="002065CB"/>
    <w:rsid w:val="00221673"/>
    <w:rsid w:val="00222599"/>
    <w:rsid w:val="0023265C"/>
    <w:rsid w:val="00234467"/>
    <w:rsid w:val="00237D8D"/>
    <w:rsid w:val="00241DA2"/>
    <w:rsid w:val="00246F95"/>
    <w:rsid w:val="00247FEE"/>
    <w:rsid w:val="00250E7D"/>
    <w:rsid w:val="002565D5"/>
    <w:rsid w:val="0026071E"/>
    <w:rsid w:val="00260C48"/>
    <w:rsid w:val="002618CC"/>
    <w:rsid w:val="002622C0"/>
    <w:rsid w:val="00276DC6"/>
    <w:rsid w:val="002778AE"/>
    <w:rsid w:val="0028269A"/>
    <w:rsid w:val="00283590"/>
    <w:rsid w:val="002840B7"/>
    <w:rsid w:val="00286973"/>
    <w:rsid w:val="00294E70"/>
    <w:rsid w:val="00297666"/>
    <w:rsid w:val="002A1924"/>
    <w:rsid w:val="002A51EF"/>
    <w:rsid w:val="002A727E"/>
    <w:rsid w:val="002A7420"/>
    <w:rsid w:val="002B0F12"/>
    <w:rsid w:val="002B1308"/>
    <w:rsid w:val="002B4554"/>
    <w:rsid w:val="002B5D74"/>
    <w:rsid w:val="002C72D8"/>
    <w:rsid w:val="002D11FA"/>
    <w:rsid w:val="002E0DDF"/>
    <w:rsid w:val="002E2906"/>
    <w:rsid w:val="002E5635"/>
    <w:rsid w:val="002E64C3"/>
    <w:rsid w:val="002E6A2C"/>
    <w:rsid w:val="002F1D8C"/>
    <w:rsid w:val="002F21DA"/>
    <w:rsid w:val="002F78C0"/>
    <w:rsid w:val="00301BB0"/>
    <w:rsid w:val="00301F39"/>
    <w:rsid w:val="0030428A"/>
    <w:rsid w:val="003053BE"/>
    <w:rsid w:val="0030712E"/>
    <w:rsid w:val="0031221C"/>
    <w:rsid w:val="00317AB0"/>
    <w:rsid w:val="00325926"/>
    <w:rsid w:val="00327A8A"/>
    <w:rsid w:val="00336610"/>
    <w:rsid w:val="00340B97"/>
    <w:rsid w:val="00343F73"/>
    <w:rsid w:val="0034416E"/>
    <w:rsid w:val="00345060"/>
    <w:rsid w:val="0035323B"/>
    <w:rsid w:val="00357489"/>
    <w:rsid w:val="003609D2"/>
    <w:rsid w:val="00363F22"/>
    <w:rsid w:val="00375564"/>
    <w:rsid w:val="00383191"/>
    <w:rsid w:val="00384520"/>
    <w:rsid w:val="00386DED"/>
    <w:rsid w:val="003912E7"/>
    <w:rsid w:val="00393947"/>
    <w:rsid w:val="003A1980"/>
    <w:rsid w:val="003A2275"/>
    <w:rsid w:val="003A6A4F"/>
    <w:rsid w:val="003A7088"/>
    <w:rsid w:val="003B00DF"/>
    <w:rsid w:val="003B1275"/>
    <w:rsid w:val="003B1778"/>
    <w:rsid w:val="003B1C48"/>
    <w:rsid w:val="003C11CB"/>
    <w:rsid w:val="003C12D6"/>
    <w:rsid w:val="003C75F3"/>
    <w:rsid w:val="003C78A3"/>
    <w:rsid w:val="003D608C"/>
    <w:rsid w:val="003E1867"/>
    <w:rsid w:val="003E2F2A"/>
    <w:rsid w:val="003E5729"/>
    <w:rsid w:val="003F4EE0"/>
    <w:rsid w:val="003F5778"/>
    <w:rsid w:val="00402153"/>
    <w:rsid w:val="00402FC1"/>
    <w:rsid w:val="004077CA"/>
    <w:rsid w:val="0041104C"/>
    <w:rsid w:val="00420715"/>
    <w:rsid w:val="00425082"/>
    <w:rsid w:val="00431DEB"/>
    <w:rsid w:val="00434A4C"/>
    <w:rsid w:val="0043786B"/>
    <w:rsid w:val="00445117"/>
    <w:rsid w:val="00445839"/>
    <w:rsid w:val="00446B29"/>
    <w:rsid w:val="00453F9A"/>
    <w:rsid w:val="00455B04"/>
    <w:rsid w:val="00462030"/>
    <w:rsid w:val="00471E91"/>
    <w:rsid w:val="00472329"/>
    <w:rsid w:val="00473956"/>
    <w:rsid w:val="00474675"/>
    <w:rsid w:val="0047470C"/>
    <w:rsid w:val="00477CB2"/>
    <w:rsid w:val="00485D7E"/>
    <w:rsid w:val="00486631"/>
    <w:rsid w:val="004A35F9"/>
    <w:rsid w:val="004B24C1"/>
    <w:rsid w:val="004C0BBA"/>
    <w:rsid w:val="004C292F"/>
    <w:rsid w:val="004D4D6E"/>
    <w:rsid w:val="004E2161"/>
    <w:rsid w:val="004E351A"/>
    <w:rsid w:val="00510280"/>
    <w:rsid w:val="00513714"/>
    <w:rsid w:val="00513D73"/>
    <w:rsid w:val="00514A43"/>
    <w:rsid w:val="005174E5"/>
    <w:rsid w:val="00520C8E"/>
    <w:rsid w:val="00522393"/>
    <w:rsid w:val="00522620"/>
    <w:rsid w:val="00525656"/>
    <w:rsid w:val="005303C6"/>
    <w:rsid w:val="00533859"/>
    <w:rsid w:val="00534C02"/>
    <w:rsid w:val="0054264B"/>
    <w:rsid w:val="00543786"/>
    <w:rsid w:val="00547910"/>
    <w:rsid w:val="005533D7"/>
    <w:rsid w:val="005659C5"/>
    <w:rsid w:val="005703DE"/>
    <w:rsid w:val="00571D3A"/>
    <w:rsid w:val="00574D10"/>
    <w:rsid w:val="00580E5A"/>
    <w:rsid w:val="0058464E"/>
    <w:rsid w:val="00590A9A"/>
    <w:rsid w:val="005A01CB"/>
    <w:rsid w:val="005A0F4B"/>
    <w:rsid w:val="005A58FF"/>
    <w:rsid w:val="005A5EAF"/>
    <w:rsid w:val="005A64C0"/>
    <w:rsid w:val="005B3C11"/>
    <w:rsid w:val="005B76F0"/>
    <w:rsid w:val="005C1C28"/>
    <w:rsid w:val="005C6DB5"/>
    <w:rsid w:val="005D6F5F"/>
    <w:rsid w:val="005D7A94"/>
    <w:rsid w:val="005E19E7"/>
    <w:rsid w:val="005E719B"/>
    <w:rsid w:val="0061716C"/>
    <w:rsid w:val="006243A1"/>
    <w:rsid w:val="00632E56"/>
    <w:rsid w:val="00635CBA"/>
    <w:rsid w:val="00636049"/>
    <w:rsid w:val="0064338B"/>
    <w:rsid w:val="006438DD"/>
    <w:rsid w:val="00646542"/>
    <w:rsid w:val="00647C1F"/>
    <w:rsid w:val="006504F4"/>
    <w:rsid w:val="00651F24"/>
    <w:rsid w:val="00654BC9"/>
    <w:rsid w:val="006552FD"/>
    <w:rsid w:val="00656D11"/>
    <w:rsid w:val="006572A0"/>
    <w:rsid w:val="00663AF3"/>
    <w:rsid w:val="00664C9F"/>
    <w:rsid w:val="00666B6C"/>
    <w:rsid w:val="00666EEA"/>
    <w:rsid w:val="00670EF2"/>
    <w:rsid w:val="00674C93"/>
    <w:rsid w:val="0067786F"/>
    <w:rsid w:val="00682682"/>
    <w:rsid w:val="00682702"/>
    <w:rsid w:val="00692368"/>
    <w:rsid w:val="006A2EBC"/>
    <w:rsid w:val="006A3C78"/>
    <w:rsid w:val="006A5485"/>
    <w:rsid w:val="006A5EA0"/>
    <w:rsid w:val="006A684F"/>
    <w:rsid w:val="006A783B"/>
    <w:rsid w:val="006A7B33"/>
    <w:rsid w:val="006B4E13"/>
    <w:rsid w:val="006B6E75"/>
    <w:rsid w:val="006B75DD"/>
    <w:rsid w:val="006C58C4"/>
    <w:rsid w:val="006C67E0"/>
    <w:rsid w:val="006C7ABA"/>
    <w:rsid w:val="006D0D60"/>
    <w:rsid w:val="006D1122"/>
    <w:rsid w:val="006D1D6E"/>
    <w:rsid w:val="006D272B"/>
    <w:rsid w:val="006D2888"/>
    <w:rsid w:val="006D3C00"/>
    <w:rsid w:val="006E3675"/>
    <w:rsid w:val="006E499F"/>
    <w:rsid w:val="006E4A7F"/>
    <w:rsid w:val="006E510D"/>
    <w:rsid w:val="006E5FC1"/>
    <w:rsid w:val="006F3151"/>
    <w:rsid w:val="006F503C"/>
    <w:rsid w:val="00704DF6"/>
    <w:rsid w:val="00705402"/>
    <w:rsid w:val="00705CBE"/>
    <w:rsid w:val="0070651C"/>
    <w:rsid w:val="007107F7"/>
    <w:rsid w:val="007132A3"/>
    <w:rsid w:val="00715B29"/>
    <w:rsid w:val="00716421"/>
    <w:rsid w:val="00724869"/>
    <w:rsid w:val="00724EFB"/>
    <w:rsid w:val="007310DF"/>
    <w:rsid w:val="007419C3"/>
    <w:rsid w:val="007467A7"/>
    <w:rsid w:val="007469DD"/>
    <w:rsid w:val="00746E02"/>
    <w:rsid w:val="0074741B"/>
    <w:rsid w:val="0074759E"/>
    <w:rsid w:val="007478EA"/>
    <w:rsid w:val="007535CF"/>
    <w:rsid w:val="0075415C"/>
    <w:rsid w:val="00754EF0"/>
    <w:rsid w:val="00763502"/>
    <w:rsid w:val="007655D1"/>
    <w:rsid w:val="0077474E"/>
    <w:rsid w:val="00774B27"/>
    <w:rsid w:val="007804D0"/>
    <w:rsid w:val="00783017"/>
    <w:rsid w:val="007913AB"/>
    <w:rsid w:val="007914F7"/>
    <w:rsid w:val="007933E5"/>
    <w:rsid w:val="00793AB6"/>
    <w:rsid w:val="007A4CEC"/>
    <w:rsid w:val="007B1625"/>
    <w:rsid w:val="007B2C7B"/>
    <w:rsid w:val="007B706E"/>
    <w:rsid w:val="007B71EB"/>
    <w:rsid w:val="007B7BB2"/>
    <w:rsid w:val="007C443D"/>
    <w:rsid w:val="007C5A57"/>
    <w:rsid w:val="007C6205"/>
    <w:rsid w:val="007C686A"/>
    <w:rsid w:val="007C728E"/>
    <w:rsid w:val="007C736D"/>
    <w:rsid w:val="007D2C53"/>
    <w:rsid w:val="007D3D60"/>
    <w:rsid w:val="007D3F22"/>
    <w:rsid w:val="007D4AD4"/>
    <w:rsid w:val="007E1980"/>
    <w:rsid w:val="007E49D0"/>
    <w:rsid w:val="007E4B76"/>
    <w:rsid w:val="007E5EA8"/>
    <w:rsid w:val="007F0CF1"/>
    <w:rsid w:val="007F12A5"/>
    <w:rsid w:val="007F4CF1"/>
    <w:rsid w:val="007F758D"/>
    <w:rsid w:val="007F76B6"/>
    <w:rsid w:val="007F7D52"/>
    <w:rsid w:val="00802BC4"/>
    <w:rsid w:val="0080654C"/>
    <w:rsid w:val="008071C6"/>
    <w:rsid w:val="00810B35"/>
    <w:rsid w:val="00811331"/>
    <w:rsid w:val="00817A00"/>
    <w:rsid w:val="00817B4C"/>
    <w:rsid w:val="00821787"/>
    <w:rsid w:val="00830B91"/>
    <w:rsid w:val="00835DB3"/>
    <w:rsid w:val="0083617B"/>
    <w:rsid w:val="008371BD"/>
    <w:rsid w:val="00841BA2"/>
    <w:rsid w:val="008432C8"/>
    <w:rsid w:val="008439DF"/>
    <w:rsid w:val="008504A8"/>
    <w:rsid w:val="00851B4E"/>
    <w:rsid w:val="0085282E"/>
    <w:rsid w:val="00862A24"/>
    <w:rsid w:val="0087198C"/>
    <w:rsid w:val="00872C1F"/>
    <w:rsid w:val="00873642"/>
    <w:rsid w:val="00873B42"/>
    <w:rsid w:val="008856D8"/>
    <w:rsid w:val="00892E82"/>
    <w:rsid w:val="008B2980"/>
    <w:rsid w:val="008B38DD"/>
    <w:rsid w:val="008C0579"/>
    <w:rsid w:val="008C0A8B"/>
    <w:rsid w:val="008C1B58"/>
    <w:rsid w:val="008C39AE"/>
    <w:rsid w:val="008C4621"/>
    <w:rsid w:val="008C590D"/>
    <w:rsid w:val="008D7E99"/>
    <w:rsid w:val="008E031B"/>
    <w:rsid w:val="008E05CC"/>
    <w:rsid w:val="008E5D9C"/>
    <w:rsid w:val="008E7029"/>
    <w:rsid w:val="008E7EF6"/>
    <w:rsid w:val="008F0ABA"/>
    <w:rsid w:val="008F0C39"/>
    <w:rsid w:val="008F1F98"/>
    <w:rsid w:val="008F6758"/>
    <w:rsid w:val="009007AF"/>
    <w:rsid w:val="00903F18"/>
    <w:rsid w:val="009040DD"/>
    <w:rsid w:val="00905B47"/>
    <w:rsid w:val="0091331C"/>
    <w:rsid w:val="0092321D"/>
    <w:rsid w:val="00927472"/>
    <w:rsid w:val="009279DE"/>
    <w:rsid w:val="00930116"/>
    <w:rsid w:val="009304F0"/>
    <w:rsid w:val="00936EA5"/>
    <w:rsid w:val="0094212C"/>
    <w:rsid w:val="009457D6"/>
    <w:rsid w:val="0094745D"/>
    <w:rsid w:val="00950F5E"/>
    <w:rsid w:val="00951954"/>
    <w:rsid w:val="00954689"/>
    <w:rsid w:val="009617C9"/>
    <w:rsid w:val="00961C93"/>
    <w:rsid w:val="00965324"/>
    <w:rsid w:val="0097091E"/>
    <w:rsid w:val="009760D3"/>
    <w:rsid w:val="00977132"/>
    <w:rsid w:val="00981A4B"/>
    <w:rsid w:val="00982501"/>
    <w:rsid w:val="009853C4"/>
    <w:rsid w:val="009877D3"/>
    <w:rsid w:val="009946F1"/>
    <w:rsid w:val="00994E8F"/>
    <w:rsid w:val="009951DC"/>
    <w:rsid w:val="009959BB"/>
    <w:rsid w:val="00997158"/>
    <w:rsid w:val="009A148D"/>
    <w:rsid w:val="009A3A7C"/>
    <w:rsid w:val="009B2ADB"/>
    <w:rsid w:val="009B35D2"/>
    <w:rsid w:val="009B603A"/>
    <w:rsid w:val="009C2D0E"/>
    <w:rsid w:val="009C3DAC"/>
    <w:rsid w:val="009C42E0"/>
    <w:rsid w:val="009C5501"/>
    <w:rsid w:val="009D5362"/>
    <w:rsid w:val="009E0329"/>
    <w:rsid w:val="009E1415"/>
    <w:rsid w:val="009E6116"/>
    <w:rsid w:val="009F0FA4"/>
    <w:rsid w:val="009F16B4"/>
    <w:rsid w:val="009F51B5"/>
    <w:rsid w:val="00A01DD9"/>
    <w:rsid w:val="00A02E43"/>
    <w:rsid w:val="00A065F9"/>
    <w:rsid w:val="00A07F34"/>
    <w:rsid w:val="00A22154"/>
    <w:rsid w:val="00A25C38"/>
    <w:rsid w:val="00A25E8A"/>
    <w:rsid w:val="00A2742F"/>
    <w:rsid w:val="00A35157"/>
    <w:rsid w:val="00A36BBE"/>
    <w:rsid w:val="00A40F1B"/>
    <w:rsid w:val="00A4307A"/>
    <w:rsid w:val="00A43D58"/>
    <w:rsid w:val="00A477C8"/>
    <w:rsid w:val="00A47EBB"/>
    <w:rsid w:val="00A51CDD"/>
    <w:rsid w:val="00A56178"/>
    <w:rsid w:val="00A57AD9"/>
    <w:rsid w:val="00A61B81"/>
    <w:rsid w:val="00A6730D"/>
    <w:rsid w:val="00A7019E"/>
    <w:rsid w:val="00A71625"/>
    <w:rsid w:val="00A71B9B"/>
    <w:rsid w:val="00A72B57"/>
    <w:rsid w:val="00A751C7"/>
    <w:rsid w:val="00A808DC"/>
    <w:rsid w:val="00A831CC"/>
    <w:rsid w:val="00A83C30"/>
    <w:rsid w:val="00A85ABA"/>
    <w:rsid w:val="00A87844"/>
    <w:rsid w:val="00A90ECA"/>
    <w:rsid w:val="00A96B1C"/>
    <w:rsid w:val="00A96F9E"/>
    <w:rsid w:val="00AA038C"/>
    <w:rsid w:val="00AA0D0F"/>
    <w:rsid w:val="00AA7A09"/>
    <w:rsid w:val="00AB1631"/>
    <w:rsid w:val="00AB3B50"/>
    <w:rsid w:val="00AC05B1"/>
    <w:rsid w:val="00AC0DFE"/>
    <w:rsid w:val="00AC2A20"/>
    <w:rsid w:val="00AC3464"/>
    <w:rsid w:val="00AD356C"/>
    <w:rsid w:val="00AE2914"/>
    <w:rsid w:val="00AE6D15"/>
    <w:rsid w:val="00AF5541"/>
    <w:rsid w:val="00AF7074"/>
    <w:rsid w:val="00B04182"/>
    <w:rsid w:val="00B07AE3"/>
    <w:rsid w:val="00B11430"/>
    <w:rsid w:val="00B1717D"/>
    <w:rsid w:val="00B23E50"/>
    <w:rsid w:val="00B353EB"/>
    <w:rsid w:val="00B439C4"/>
    <w:rsid w:val="00B4535E"/>
    <w:rsid w:val="00B47829"/>
    <w:rsid w:val="00B52A8C"/>
    <w:rsid w:val="00B636A8"/>
    <w:rsid w:val="00B665C6"/>
    <w:rsid w:val="00B673E6"/>
    <w:rsid w:val="00B72159"/>
    <w:rsid w:val="00B805AF"/>
    <w:rsid w:val="00B807A7"/>
    <w:rsid w:val="00B869EC"/>
    <w:rsid w:val="00B92D2E"/>
    <w:rsid w:val="00B9397A"/>
    <w:rsid w:val="00B9633D"/>
    <w:rsid w:val="00B96A6E"/>
    <w:rsid w:val="00B97FAC"/>
    <w:rsid w:val="00BA2EBE"/>
    <w:rsid w:val="00BB0F28"/>
    <w:rsid w:val="00BB458A"/>
    <w:rsid w:val="00BB724B"/>
    <w:rsid w:val="00BC5E52"/>
    <w:rsid w:val="00BC5ED9"/>
    <w:rsid w:val="00BC6C1F"/>
    <w:rsid w:val="00BD00D3"/>
    <w:rsid w:val="00BD1659"/>
    <w:rsid w:val="00BD3AA9"/>
    <w:rsid w:val="00BD4A18"/>
    <w:rsid w:val="00BD58A5"/>
    <w:rsid w:val="00BD6DB2"/>
    <w:rsid w:val="00BD6F7B"/>
    <w:rsid w:val="00BE11CF"/>
    <w:rsid w:val="00BE21AB"/>
    <w:rsid w:val="00BE5061"/>
    <w:rsid w:val="00BE55CB"/>
    <w:rsid w:val="00BF3FFB"/>
    <w:rsid w:val="00BF617A"/>
    <w:rsid w:val="00C0379D"/>
    <w:rsid w:val="00C03931"/>
    <w:rsid w:val="00C05FE3"/>
    <w:rsid w:val="00C2136D"/>
    <w:rsid w:val="00C214EE"/>
    <w:rsid w:val="00C2314B"/>
    <w:rsid w:val="00C24971"/>
    <w:rsid w:val="00C26BE5"/>
    <w:rsid w:val="00C26E4D"/>
    <w:rsid w:val="00C27909"/>
    <w:rsid w:val="00C27B03"/>
    <w:rsid w:val="00C314E1"/>
    <w:rsid w:val="00C34397"/>
    <w:rsid w:val="00C37924"/>
    <w:rsid w:val="00C4095D"/>
    <w:rsid w:val="00C601D2"/>
    <w:rsid w:val="00C65873"/>
    <w:rsid w:val="00C65BCC"/>
    <w:rsid w:val="00C66970"/>
    <w:rsid w:val="00C722DA"/>
    <w:rsid w:val="00C8691C"/>
    <w:rsid w:val="00CA168A"/>
    <w:rsid w:val="00CA357E"/>
    <w:rsid w:val="00CA44F9"/>
    <w:rsid w:val="00CA4A69"/>
    <w:rsid w:val="00CB5BDE"/>
    <w:rsid w:val="00CC3E0C"/>
    <w:rsid w:val="00CC58D3"/>
    <w:rsid w:val="00CC6B07"/>
    <w:rsid w:val="00CC784D"/>
    <w:rsid w:val="00CE5F96"/>
    <w:rsid w:val="00CF3577"/>
    <w:rsid w:val="00CF4800"/>
    <w:rsid w:val="00D014D2"/>
    <w:rsid w:val="00D0337B"/>
    <w:rsid w:val="00D04E01"/>
    <w:rsid w:val="00D079B2"/>
    <w:rsid w:val="00D114E9"/>
    <w:rsid w:val="00D129A8"/>
    <w:rsid w:val="00D14351"/>
    <w:rsid w:val="00D217E1"/>
    <w:rsid w:val="00D24170"/>
    <w:rsid w:val="00D25933"/>
    <w:rsid w:val="00D31CEF"/>
    <w:rsid w:val="00D429C6"/>
    <w:rsid w:val="00D47748"/>
    <w:rsid w:val="00D54CC3"/>
    <w:rsid w:val="00D557B1"/>
    <w:rsid w:val="00D57C46"/>
    <w:rsid w:val="00D6041A"/>
    <w:rsid w:val="00D620E5"/>
    <w:rsid w:val="00D633EB"/>
    <w:rsid w:val="00D643DC"/>
    <w:rsid w:val="00D64970"/>
    <w:rsid w:val="00D65104"/>
    <w:rsid w:val="00D70F3A"/>
    <w:rsid w:val="00D817C5"/>
    <w:rsid w:val="00D8251C"/>
    <w:rsid w:val="00D82FF7"/>
    <w:rsid w:val="00D847FE"/>
    <w:rsid w:val="00D87026"/>
    <w:rsid w:val="00D964EA"/>
    <w:rsid w:val="00D966D0"/>
    <w:rsid w:val="00DA062D"/>
    <w:rsid w:val="00DA0C59"/>
    <w:rsid w:val="00DA1D1A"/>
    <w:rsid w:val="00DA3991"/>
    <w:rsid w:val="00DB7E6C"/>
    <w:rsid w:val="00DC1787"/>
    <w:rsid w:val="00DC3374"/>
    <w:rsid w:val="00DD3A37"/>
    <w:rsid w:val="00DD5A29"/>
    <w:rsid w:val="00DD5D9D"/>
    <w:rsid w:val="00DE35CB"/>
    <w:rsid w:val="00DE51A5"/>
    <w:rsid w:val="00DE542B"/>
    <w:rsid w:val="00DE5EBD"/>
    <w:rsid w:val="00DF21E9"/>
    <w:rsid w:val="00DF2F9E"/>
    <w:rsid w:val="00E00F14"/>
    <w:rsid w:val="00E06386"/>
    <w:rsid w:val="00E10AD3"/>
    <w:rsid w:val="00E13FD9"/>
    <w:rsid w:val="00E168BF"/>
    <w:rsid w:val="00E24EB4"/>
    <w:rsid w:val="00E320ED"/>
    <w:rsid w:val="00E33AFB"/>
    <w:rsid w:val="00E3410F"/>
    <w:rsid w:val="00E34218"/>
    <w:rsid w:val="00E378D9"/>
    <w:rsid w:val="00E411FF"/>
    <w:rsid w:val="00E46282"/>
    <w:rsid w:val="00E502E1"/>
    <w:rsid w:val="00E5216E"/>
    <w:rsid w:val="00E53BDB"/>
    <w:rsid w:val="00E56ECA"/>
    <w:rsid w:val="00E57817"/>
    <w:rsid w:val="00E61B0D"/>
    <w:rsid w:val="00E6209B"/>
    <w:rsid w:val="00E6445C"/>
    <w:rsid w:val="00E75CAB"/>
    <w:rsid w:val="00E77993"/>
    <w:rsid w:val="00E80CC2"/>
    <w:rsid w:val="00E82344"/>
    <w:rsid w:val="00E84C82"/>
    <w:rsid w:val="00E84D64"/>
    <w:rsid w:val="00E87408"/>
    <w:rsid w:val="00E914C4"/>
    <w:rsid w:val="00E934F5"/>
    <w:rsid w:val="00E96961"/>
    <w:rsid w:val="00EA0996"/>
    <w:rsid w:val="00EA4BF8"/>
    <w:rsid w:val="00EA72EC"/>
    <w:rsid w:val="00EB11CB"/>
    <w:rsid w:val="00EB275A"/>
    <w:rsid w:val="00EB6251"/>
    <w:rsid w:val="00EB786A"/>
    <w:rsid w:val="00EC1578"/>
    <w:rsid w:val="00EC1C72"/>
    <w:rsid w:val="00EC3CC9"/>
    <w:rsid w:val="00EC680A"/>
    <w:rsid w:val="00ED65E8"/>
    <w:rsid w:val="00EE2BED"/>
    <w:rsid w:val="00EE374B"/>
    <w:rsid w:val="00F041D2"/>
    <w:rsid w:val="00F11BB5"/>
    <w:rsid w:val="00F1417B"/>
    <w:rsid w:val="00F17A22"/>
    <w:rsid w:val="00F328C8"/>
    <w:rsid w:val="00F34B99"/>
    <w:rsid w:val="00F35837"/>
    <w:rsid w:val="00F3648E"/>
    <w:rsid w:val="00F52DAB"/>
    <w:rsid w:val="00F543F0"/>
    <w:rsid w:val="00F70145"/>
    <w:rsid w:val="00F76B8E"/>
    <w:rsid w:val="00F77703"/>
    <w:rsid w:val="00F81D29"/>
    <w:rsid w:val="00F83F92"/>
    <w:rsid w:val="00F8587C"/>
    <w:rsid w:val="00F91C4D"/>
    <w:rsid w:val="00F92FD9"/>
    <w:rsid w:val="00FA0CB0"/>
    <w:rsid w:val="00FA1257"/>
    <w:rsid w:val="00FA3E53"/>
    <w:rsid w:val="00FA4124"/>
    <w:rsid w:val="00FA4131"/>
    <w:rsid w:val="00FA6684"/>
    <w:rsid w:val="00FA6E9C"/>
    <w:rsid w:val="00FA731E"/>
    <w:rsid w:val="00FB13F4"/>
    <w:rsid w:val="00FB2B38"/>
    <w:rsid w:val="00FB4380"/>
    <w:rsid w:val="00FC6358"/>
    <w:rsid w:val="00FD320D"/>
    <w:rsid w:val="00FE0486"/>
    <w:rsid w:val="00FE23DE"/>
    <w:rsid w:val="00FE5663"/>
    <w:rsid w:val="00FF3E95"/>
    <w:rsid w:val="00FF44BD"/>
    <w:rsid w:val="00FF5CF0"/>
    <w:rsid w:val="00FF64D6"/>
    <w:rsid w:val="0334789D"/>
    <w:rsid w:val="03AE7F16"/>
    <w:rsid w:val="048D5CA4"/>
    <w:rsid w:val="054D709E"/>
    <w:rsid w:val="07D12ED2"/>
    <w:rsid w:val="08947B88"/>
    <w:rsid w:val="0A006AD3"/>
    <w:rsid w:val="0A547120"/>
    <w:rsid w:val="0B13248D"/>
    <w:rsid w:val="0B380146"/>
    <w:rsid w:val="0B8A0ABD"/>
    <w:rsid w:val="0C356BFB"/>
    <w:rsid w:val="0D1204B2"/>
    <w:rsid w:val="0D8D29CB"/>
    <w:rsid w:val="0DFE7DE3"/>
    <w:rsid w:val="0E570675"/>
    <w:rsid w:val="0F1C505E"/>
    <w:rsid w:val="0F461A45"/>
    <w:rsid w:val="0F541A8E"/>
    <w:rsid w:val="0FB43D60"/>
    <w:rsid w:val="0FC14BAE"/>
    <w:rsid w:val="0FC9776E"/>
    <w:rsid w:val="11580978"/>
    <w:rsid w:val="11CB1D14"/>
    <w:rsid w:val="121C2CBC"/>
    <w:rsid w:val="121E5D3B"/>
    <w:rsid w:val="12FD107B"/>
    <w:rsid w:val="14BE7480"/>
    <w:rsid w:val="15976D1E"/>
    <w:rsid w:val="17B172B6"/>
    <w:rsid w:val="181521C4"/>
    <w:rsid w:val="190855FC"/>
    <w:rsid w:val="19153875"/>
    <w:rsid w:val="19441596"/>
    <w:rsid w:val="1A7D5B75"/>
    <w:rsid w:val="1ABE53E8"/>
    <w:rsid w:val="1BD3154E"/>
    <w:rsid w:val="1BDC28B4"/>
    <w:rsid w:val="1D0B7AD1"/>
    <w:rsid w:val="1E5E4D57"/>
    <w:rsid w:val="1EA84A76"/>
    <w:rsid w:val="1ED33FB6"/>
    <w:rsid w:val="1EE15601"/>
    <w:rsid w:val="1F2D52BF"/>
    <w:rsid w:val="200E43DF"/>
    <w:rsid w:val="22983E14"/>
    <w:rsid w:val="24B96B3C"/>
    <w:rsid w:val="24E46283"/>
    <w:rsid w:val="259503A8"/>
    <w:rsid w:val="261A59EA"/>
    <w:rsid w:val="26395EFD"/>
    <w:rsid w:val="268A58A2"/>
    <w:rsid w:val="26E87E3A"/>
    <w:rsid w:val="27400656"/>
    <w:rsid w:val="27B20E0B"/>
    <w:rsid w:val="27CA4388"/>
    <w:rsid w:val="28700AC7"/>
    <w:rsid w:val="2971405C"/>
    <w:rsid w:val="2A4144C9"/>
    <w:rsid w:val="2B0320B2"/>
    <w:rsid w:val="2BE048B9"/>
    <w:rsid w:val="2C040F41"/>
    <w:rsid w:val="2CAA39CA"/>
    <w:rsid w:val="2CD20242"/>
    <w:rsid w:val="2CD77367"/>
    <w:rsid w:val="2D7D08CA"/>
    <w:rsid w:val="2D820D95"/>
    <w:rsid w:val="2E4D6AA9"/>
    <w:rsid w:val="2F1D605F"/>
    <w:rsid w:val="31E247E4"/>
    <w:rsid w:val="33786C83"/>
    <w:rsid w:val="33B30D55"/>
    <w:rsid w:val="34331F17"/>
    <w:rsid w:val="34EB115E"/>
    <w:rsid w:val="38510BCD"/>
    <w:rsid w:val="38741F0E"/>
    <w:rsid w:val="38D81A58"/>
    <w:rsid w:val="39C1712B"/>
    <w:rsid w:val="3A137505"/>
    <w:rsid w:val="3AFA0996"/>
    <w:rsid w:val="3BAE1BDB"/>
    <w:rsid w:val="3C2E1741"/>
    <w:rsid w:val="3D4A148F"/>
    <w:rsid w:val="3D711112"/>
    <w:rsid w:val="3E7151B6"/>
    <w:rsid w:val="40907B01"/>
    <w:rsid w:val="41CF4285"/>
    <w:rsid w:val="432A7D99"/>
    <w:rsid w:val="433B7D84"/>
    <w:rsid w:val="437454B8"/>
    <w:rsid w:val="43EB304C"/>
    <w:rsid w:val="44F221F5"/>
    <w:rsid w:val="45E97E21"/>
    <w:rsid w:val="465E6DA5"/>
    <w:rsid w:val="47634C7E"/>
    <w:rsid w:val="477537AD"/>
    <w:rsid w:val="49505080"/>
    <w:rsid w:val="49A61E09"/>
    <w:rsid w:val="49D92EF7"/>
    <w:rsid w:val="4B0226BD"/>
    <w:rsid w:val="4B9A2AE6"/>
    <w:rsid w:val="4BDC0232"/>
    <w:rsid w:val="4CC624B4"/>
    <w:rsid w:val="4DB72343"/>
    <w:rsid w:val="4EF35686"/>
    <w:rsid w:val="4F02341F"/>
    <w:rsid w:val="4F0C0B28"/>
    <w:rsid w:val="4F8A2FA7"/>
    <w:rsid w:val="514B666B"/>
    <w:rsid w:val="52F83808"/>
    <w:rsid w:val="532C5467"/>
    <w:rsid w:val="53CF3A42"/>
    <w:rsid w:val="53DC1DD3"/>
    <w:rsid w:val="544E6134"/>
    <w:rsid w:val="545C3841"/>
    <w:rsid w:val="55752748"/>
    <w:rsid w:val="565B6517"/>
    <w:rsid w:val="571D72A0"/>
    <w:rsid w:val="574D74E7"/>
    <w:rsid w:val="589A49FC"/>
    <w:rsid w:val="59216636"/>
    <w:rsid w:val="5AF76C17"/>
    <w:rsid w:val="5B8B0FB1"/>
    <w:rsid w:val="5BC22313"/>
    <w:rsid w:val="5F55155E"/>
    <w:rsid w:val="60444AC7"/>
    <w:rsid w:val="61B56C0E"/>
    <w:rsid w:val="625F7FAF"/>
    <w:rsid w:val="6277240B"/>
    <w:rsid w:val="62D26F90"/>
    <w:rsid w:val="63B032F1"/>
    <w:rsid w:val="65473267"/>
    <w:rsid w:val="65E66391"/>
    <w:rsid w:val="66132C9F"/>
    <w:rsid w:val="66BE4D47"/>
    <w:rsid w:val="66CB2085"/>
    <w:rsid w:val="69CD6345"/>
    <w:rsid w:val="6A4E1D0F"/>
    <w:rsid w:val="6AC323AD"/>
    <w:rsid w:val="6AFD6765"/>
    <w:rsid w:val="6BEC3BF6"/>
    <w:rsid w:val="6D167FDB"/>
    <w:rsid w:val="6D943EDD"/>
    <w:rsid w:val="6F912D53"/>
    <w:rsid w:val="6FFD045F"/>
    <w:rsid w:val="724539F8"/>
    <w:rsid w:val="72A86501"/>
    <w:rsid w:val="74F34C1D"/>
    <w:rsid w:val="75132823"/>
    <w:rsid w:val="754B57C9"/>
    <w:rsid w:val="75CB690A"/>
    <w:rsid w:val="76CF41D8"/>
    <w:rsid w:val="7ACA255C"/>
    <w:rsid w:val="7AEE0E91"/>
    <w:rsid w:val="7AF406B1"/>
    <w:rsid w:val="7BD1038E"/>
    <w:rsid w:val="7C16180C"/>
    <w:rsid w:val="7C1D544F"/>
    <w:rsid w:val="7D65027D"/>
    <w:rsid w:val="7D9A5D4D"/>
    <w:rsid w:val="7E6F2618"/>
    <w:rsid w:val="7E7B0F60"/>
    <w:rsid w:val="7F1B412C"/>
    <w:rsid w:val="7FCE327F"/>
    <w:rsid w:val="7FE93ACC"/>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qFormat="1" w:unhideWhenUsed="0" w:uiPriority="0" w:semiHidden="0" w:name="index 7"/>
    <w:lsdException w:qFormat="1" w:unhideWhenUsed="0" w:uiPriority="0" w:semiHidden="0" w:name="index 8"/>
    <w:lsdException w:unhideWhenUsed="0" w:uiPriority="0" w:semiHidden="0" w:name="index 9"/>
    <w:lsdException w:unhideWhenUsed="0" w:uiPriority="39" w:semiHidden="0" w:name="toc 1"/>
    <w:lsdException w:qFormat="1" w:unhideWhenUsed="0" w:uiPriority="39" w:semiHidden="0" w:name="toc 2"/>
    <w:lsdException w:unhideWhenUsed="0" w:uiPriority="39" w:semiHidden="0" w:name="toc 3"/>
    <w:lsdException w:unhideWhenUsed="0" w:uiPriority="0" w:name="toc 4"/>
    <w:lsdException w:qFormat="1" w:unhideWhenUsed="0" w:uiPriority="0" w:name="toc 5"/>
    <w:lsdException w:qFormat="1" w:unhideWhenUsed="0" w:uiPriority="0" w:name="toc 6"/>
    <w:lsdException w:unhideWhenUsed="0" w:uiPriority="0" w:name="toc 7"/>
    <w:lsdException w:unhideWhenUsed="0" w:uiPriority="0" w:name="toc 8"/>
    <w:lsdException w:unhideWhenUsed="0" w:uiPriority="0" w:name="toc 9"/>
    <w:lsdException w:qFormat="1" w:unhideWhenUsed="0" w:uiPriority="0" w:semiHidden="0" w:name="Normal Indent"/>
    <w:lsdException w:qFormat="1" w:unhideWhenUsed="0" w:uiPriority="0" w:semiHidden="0" w:name="footnote text"/>
    <w:lsdException w:unhideWhenUsed="0" w:uiPriority="0" w:semiHidden="0" w:name="annotation text"/>
    <w:lsdException w:qFormat="1" w:unhideWhenUsed="0" w:uiPriority="0" w:semiHidden="0" w:name="header"/>
    <w:lsdException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name="endnote reference"/>
    <w:lsdException w:qFormat="1" w:unhideWhenUsed="0" w:uiPriority="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spacing w:before="100" w:beforeAutospacing="1" w:after="100" w:afterAutospacing="1"/>
      <w:jc w:val="left"/>
      <w:outlineLvl w:val="0"/>
    </w:pPr>
    <w:rPr>
      <w:rFonts w:hint="eastAsia" w:ascii="宋体" w:hAnsi="宋体" w:eastAsia="宋体" w:cs="宋体"/>
      <w:b/>
      <w:bCs/>
      <w:kern w:val="44"/>
      <w:sz w:val="48"/>
      <w:szCs w:val="48"/>
      <w:lang w:val="en-US" w:eastAsia="zh-CN" w:bidi="ar"/>
    </w:rPr>
  </w:style>
  <w:style w:type="paragraph" w:styleId="4">
    <w:name w:val="heading 2"/>
    <w:basedOn w:val="1"/>
    <w:next w:val="1"/>
    <w:link w:val="42"/>
    <w:qFormat/>
    <w:uiPriority w:val="0"/>
    <w:pPr>
      <w:keepNext/>
      <w:keepLines/>
      <w:spacing w:before="260" w:after="260" w:line="416" w:lineRule="auto"/>
      <w:outlineLvl w:val="1"/>
    </w:pPr>
    <w:rPr>
      <w:rFonts w:ascii="Calibri Light" w:hAnsi="Calibri Light" w:eastAsia="宋体" w:cs="Times New Roman"/>
      <w:b/>
      <w:bCs/>
      <w:sz w:val="32"/>
      <w:szCs w:val="32"/>
    </w:rPr>
  </w:style>
  <w:style w:type="character" w:default="1" w:styleId="35">
    <w:name w:val="Default Paragraph Font"/>
    <w:semiHidden/>
    <w:uiPriority w:val="0"/>
  </w:style>
  <w:style w:type="table" w:default="1" w:styleId="33">
    <w:name w:val="Normal Table"/>
    <w:semiHidden/>
    <w:uiPriority w:val="0"/>
    <w:tblPr>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5">
    <w:name w:val="toc 7"/>
    <w:basedOn w:val="1"/>
    <w:next w:val="1"/>
    <w:semiHidden/>
    <w:uiPriority w:val="0"/>
    <w:pPr>
      <w:tabs>
        <w:tab w:val="right" w:leader="dot" w:pos="9241"/>
      </w:tabs>
      <w:ind w:firstLine="505" w:firstLineChars="500"/>
      <w:jc w:val="left"/>
    </w:pPr>
    <w:rPr>
      <w:rFonts w:ascii="宋体"/>
      <w:szCs w:val="21"/>
    </w:rPr>
  </w:style>
  <w:style w:type="paragraph" w:styleId="6">
    <w:name w:val="index 8"/>
    <w:basedOn w:val="1"/>
    <w:next w:val="1"/>
    <w:qFormat/>
    <w:uiPriority w:val="0"/>
    <w:pPr>
      <w:ind w:left="1680" w:hanging="210"/>
      <w:jc w:val="left"/>
    </w:pPr>
    <w:rPr>
      <w:rFonts w:ascii="Calibri" w:hAnsi="Calibri"/>
      <w:sz w:val="20"/>
      <w:szCs w:val="20"/>
    </w:rPr>
  </w:style>
  <w:style w:type="paragraph" w:styleId="7">
    <w:name w:val="Normal Indent"/>
    <w:basedOn w:val="1"/>
    <w:qFormat/>
    <w:uiPriority w:val="0"/>
    <w:pPr>
      <w:ind w:firstLine="420"/>
    </w:pPr>
    <w:rPr>
      <w:rFonts w:ascii="Calibri" w:hAnsi="Calibri"/>
      <w:szCs w:val="20"/>
    </w:rPr>
  </w:style>
  <w:style w:type="paragraph" w:styleId="8">
    <w:name w:val="caption"/>
    <w:basedOn w:val="1"/>
    <w:next w:val="1"/>
    <w:qFormat/>
    <w:uiPriority w:val="0"/>
    <w:pPr>
      <w:spacing w:before="152" w:after="160"/>
    </w:pPr>
    <w:rPr>
      <w:rFonts w:ascii="Arial" w:hAnsi="Arial" w:eastAsia="黑体" w:cs="Arial"/>
      <w:sz w:val="20"/>
      <w:szCs w:val="20"/>
    </w:rPr>
  </w:style>
  <w:style w:type="paragraph" w:styleId="9">
    <w:name w:val="index 5"/>
    <w:basedOn w:val="1"/>
    <w:next w:val="1"/>
    <w:uiPriority w:val="0"/>
    <w:pPr>
      <w:ind w:left="1050" w:hanging="210"/>
      <w:jc w:val="left"/>
    </w:pPr>
    <w:rPr>
      <w:rFonts w:ascii="Calibri" w:hAnsi="Calibri"/>
      <w:sz w:val="20"/>
      <w:szCs w:val="20"/>
    </w:rPr>
  </w:style>
  <w:style w:type="paragraph" w:styleId="10">
    <w:name w:val="Document Map"/>
    <w:basedOn w:val="1"/>
    <w:semiHidden/>
    <w:uiPriority w:val="0"/>
    <w:pPr>
      <w:shd w:val="clear" w:color="auto" w:fill="000080"/>
    </w:pPr>
  </w:style>
  <w:style w:type="paragraph" w:styleId="11">
    <w:name w:val="index 6"/>
    <w:basedOn w:val="1"/>
    <w:next w:val="1"/>
    <w:uiPriority w:val="0"/>
    <w:pPr>
      <w:ind w:left="1260" w:hanging="210"/>
      <w:jc w:val="left"/>
    </w:pPr>
    <w:rPr>
      <w:rFonts w:ascii="Calibri" w:hAnsi="Calibri"/>
      <w:sz w:val="20"/>
      <w:szCs w:val="20"/>
    </w:rPr>
  </w:style>
  <w:style w:type="paragraph" w:styleId="12">
    <w:name w:val="Body Text"/>
    <w:basedOn w:val="1"/>
    <w:link w:val="43"/>
    <w:qFormat/>
    <w:uiPriority w:val="0"/>
    <w:pPr>
      <w:widowControl/>
      <w:kinsoku w:val="0"/>
      <w:autoSpaceDE w:val="0"/>
      <w:autoSpaceDN w:val="0"/>
      <w:adjustRightInd w:val="0"/>
      <w:snapToGrid w:val="0"/>
      <w:jc w:val="left"/>
      <w:textAlignment w:val="baseline"/>
    </w:pPr>
    <w:rPr>
      <w:rFonts w:ascii="Arial" w:hAnsi="Arial" w:eastAsia="Arial" w:cs="Arial"/>
      <w:snapToGrid w:val="0"/>
      <w:color w:val="000000"/>
      <w:kern w:val="0"/>
      <w:szCs w:val="21"/>
      <w:lang w:eastAsia="en-US"/>
    </w:rPr>
  </w:style>
  <w:style w:type="paragraph" w:styleId="13">
    <w:name w:val="index 4"/>
    <w:basedOn w:val="1"/>
    <w:next w:val="1"/>
    <w:uiPriority w:val="0"/>
    <w:pPr>
      <w:ind w:left="840" w:hanging="210"/>
      <w:jc w:val="left"/>
    </w:pPr>
    <w:rPr>
      <w:rFonts w:ascii="Calibri" w:hAnsi="Calibri"/>
      <w:sz w:val="20"/>
      <w:szCs w:val="20"/>
    </w:rPr>
  </w:style>
  <w:style w:type="paragraph" w:styleId="14">
    <w:name w:val="toc 5"/>
    <w:basedOn w:val="1"/>
    <w:next w:val="1"/>
    <w:semiHidden/>
    <w:qFormat/>
    <w:uiPriority w:val="0"/>
    <w:pPr>
      <w:tabs>
        <w:tab w:val="right" w:leader="dot" w:pos="9241"/>
      </w:tabs>
      <w:ind w:firstLine="300" w:firstLineChars="300"/>
      <w:jc w:val="left"/>
    </w:pPr>
    <w:rPr>
      <w:rFonts w:ascii="宋体"/>
      <w:szCs w:val="21"/>
    </w:rPr>
  </w:style>
  <w:style w:type="paragraph" w:styleId="15">
    <w:name w:val="toc 3"/>
    <w:basedOn w:val="1"/>
    <w:next w:val="1"/>
    <w:uiPriority w:val="39"/>
    <w:pPr>
      <w:tabs>
        <w:tab w:val="right" w:leader="dot" w:pos="9241"/>
      </w:tabs>
      <w:ind w:firstLine="102" w:firstLineChars="100"/>
      <w:jc w:val="left"/>
    </w:pPr>
    <w:rPr>
      <w:rFonts w:ascii="宋体"/>
      <w:szCs w:val="21"/>
    </w:rPr>
  </w:style>
  <w:style w:type="paragraph" w:styleId="16">
    <w:name w:val="toc 8"/>
    <w:basedOn w:val="1"/>
    <w:next w:val="1"/>
    <w:semiHidden/>
    <w:uiPriority w:val="0"/>
    <w:pPr>
      <w:tabs>
        <w:tab w:val="right" w:leader="dot" w:pos="9241"/>
      </w:tabs>
      <w:ind w:firstLine="607" w:firstLineChars="600"/>
      <w:jc w:val="left"/>
    </w:pPr>
    <w:rPr>
      <w:rFonts w:ascii="宋体"/>
      <w:szCs w:val="21"/>
    </w:rPr>
  </w:style>
  <w:style w:type="paragraph" w:styleId="17">
    <w:name w:val="index 3"/>
    <w:basedOn w:val="1"/>
    <w:next w:val="1"/>
    <w:uiPriority w:val="0"/>
    <w:pPr>
      <w:ind w:left="630" w:hanging="210"/>
      <w:jc w:val="left"/>
    </w:pPr>
    <w:rPr>
      <w:rFonts w:ascii="Calibri" w:hAnsi="Calibri"/>
      <w:sz w:val="20"/>
      <w:szCs w:val="20"/>
    </w:rPr>
  </w:style>
  <w:style w:type="paragraph" w:styleId="18">
    <w:name w:val="endnote text"/>
    <w:basedOn w:val="1"/>
    <w:semiHidden/>
    <w:qFormat/>
    <w:uiPriority w:val="0"/>
    <w:pPr>
      <w:snapToGrid w:val="0"/>
      <w:jc w:val="left"/>
    </w:pPr>
  </w:style>
  <w:style w:type="paragraph" w:styleId="19">
    <w:name w:val="footer"/>
    <w:basedOn w:val="1"/>
    <w:link w:val="44"/>
    <w:uiPriority w:val="99"/>
    <w:pPr>
      <w:snapToGrid w:val="0"/>
      <w:ind w:right="210" w:rightChars="100"/>
      <w:jc w:val="right"/>
    </w:pPr>
    <w:rPr>
      <w:sz w:val="18"/>
      <w:szCs w:val="18"/>
    </w:rPr>
  </w:style>
  <w:style w:type="paragraph" w:styleId="20">
    <w:name w:val="header"/>
    <w:basedOn w:val="1"/>
    <w:qFormat/>
    <w:uiPriority w:val="0"/>
    <w:pPr>
      <w:snapToGrid w:val="0"/>
      <w:jc w:val="left"/>
    </w:pPr>
    <w:rPr>
      <w:sz w:val="18"/>
      <w:szCs w:val="18"/>
    </w:rPr>
  </w:style>
  <w:style w:type="paragraph" w:styleId="21">
    <w:name w:val="toc 1"/>
    <w:basedOn w:val="1"/>
    <w:next w:val="1"/>
    <w:uiPriority w:val="39"/>
    <w:pPr>
      <w:tabs>
        <w:tab w:val="right" w:leader="dot" w:pos="9241"/>
      </w:tabs>
      <w:spacing w:before="25" w:beforeLines="25" w:after="25" w:afterLines="25"/>
      <w:jc w:val="left"/>
    </w:pPr>
    <w:rPr>
      <w:rFonts w:ascii="宋体"/>
      <w:szCs w:val="21"/>
    </w:rPr>
  </w:style>
  <w:style w:type="paragraph" w:styleId="22">
    <w:name w:val="toc 4"/>
    <w:basedOn w:val="1"/>
    <w:next w:val="1"/>
    <w:semiHidden/>
    <w:uiPriority w:val="0"/>
    <w:pPr>
      <w:tabs>
        <w:tab w:val="right" w:leader="dot" w:pos="9241"/>
      </w:tabs>
      <w:ind w:firstLine="198" w:firstLineChars="200"/>
      <w:jc w:val="left"/>
    </w:pPr>
    <w:rPr>
      <w:rFonts w:ascii="宋体"/>
      <w:szCs w:val="21"/>
    </w:rPr>
  </w:style>
  <w:style w:type="paragraph" w:styleId="23">
    <w:name w:val="index heading"/>
    <w:basedOn w:val="1"/>
    <w:next w:val="24"/>
    <w:uiPriority w:val="0"/>
    <w:pPr>
      <w:spacing w:before="120" w:after="120"/>
      <w:jc w:val="center"/>
    </w:pPr>
    <w:rPr>
      <w:rFonts w:ascii="Calibri" w:hAnsi="Calibri"/>
      <w:b/>
      <w:bCs/>
      <w:iCs/>
      <w:szCs w:val="20"/>
    </w:rPr>
  </w:style>
  <w:style w:type="paragraph" w:styleId="24">
    <w:name w:val="index 1"/>
    <w:basedOn w:val="1"/>
    <w:next w:val="25"/>
    <w:uiPriority w:val="0"/>
    <w:pPr>
      <w:tabs>
        <w:tab w:val="right" w:leader="dot" w:pos="9299"/>
      </w:tabs>
      <w:jc w:val="left"/>
    </w:pPr>
    <w:rPr>
      <w:rFonts w:ascii="宋体"/>
      <w:szCs w:val="21"/>
    </w:rPr>
  </w:style>
  <w:style w:type="paragraph" w:customStyle="1" w:styleId="25">
    <w:name w:val="段"/>
    <w:basedOn w:val="2"/>
    <w:next w:val="2"/>
    <w:link w:val="45"/>
    <w:qFormat/>
    <w:uiPriority w:val="0"/>
    <w:pPr>
      <w:tabs>
        <w:tab w:val="center" w:pos="4201"/>
        <w:tab w:val="right" w:leader="dot" w:pos="9298"/>
      </w:tabs>
      <w:autoSpaceDE w:val="0"/>
      <w:autoSpaceDN w:val="0"/>
      <w:ind w:firstLine="420" w:firstLineChars="200"/>
      <w:jc w:val="both"/>
    </w:pPr>
    <w:rPr>
      <w:rFonts w:ascii="宋体"/>
      <w:sz w:val="21"/>
      <w:lang w:val="en-US" w:eastAsia="zh-CN" w:bidi="ar-SA"/>
    </w:rPr>
  </w:style>
  <w:style w:type="paragraph" w:styleId="26">
    <w:name w:val="footnote text"/>
    <w:basedOn w:val="1"/>
    <w:qFormat/>
    <w:uiPriority w:val="0"/>
    <w:pPr>
      <w:numPr>
        <w:ilvl w:val="0"/>
        <w:numId w:val="1"/>
      </w:numPr>
      <w:snapToGrid w:val="0"/>
      <w:jc w:val="left"/>
    </w:pPr>
    <w:rPr>
      <w:rFonts w:ascii="宋体"/>
      <w:sz w:val="18"/>
      <w:szCs w:val="18"/>
    </w:rPr>
  </w:style>
  <w:style w:type="paragraph" w:styleId="27">
    <w:name w:val="toc 6"/>
    <w:basedOn w:val="1"/>
    <w:next w:val="1"/>
    <w:semiHidden/>
    <w:qFormat/>
    <w:uiPriority w:val="0"/>
    <w:pPr>
      <w:tabs>
        <w:tab w:val="right" w:leader="dot" w:pos="9241"/>
      </w:tabs>
      <w:ind w:firstLine="403" w:firstLineChars="400"/>
      <w:jc w:val="left"/>
    </w:pPr>
    <w:rPr>
      <w:rFonts w:ascii="宋体"/>
      <w:szCs w:val="21"/>
    </w:rPr>
  </w:style>
  <w:style w:type="paragraph" w:styleId="28">
    <w:name w:val="index 7"/>
    <w:basedOn w:val="1"/>
    <w:next w:val="1"/>
    <w:qFormat/>
    <w:uiPriority w:val="0"/>
    <w:pPr>
      <w:ind w:left="1470" w:hanging="210"/>
      <w:jc w:val="left"/>
    </w:pPr>
    <w:rPr>
      <w:rFonts w:ascii="Calibri" w:hAnsi="Calibri"/>
      <w:sz w:val="20"/>
      <w:szCs w:val="20"/>
    </w:rPr>
  </w:style>
  <w:style w:type="paragraph" w:styleId="29">
    <w:name w:val="index 9"/>
    <w:basedOn w:val="1"/>
    <w:next w:val="1"/>
    <w:uiPriority w:val="0"/>
    <w:pPr>
      <w:ind w:left="1890" w:hanging="210"/>
      <w:jc w:val="left"/>
    </w:pPr>
    <w:rPr>
      <w:rFonts w:ascii="Calibri" w:hAnsi="Calibri"/>
      <w:sz w:val="20"/>
      <w:szCs w:val="20"/>
    </w:rPr>
  </w:style>
  <w:style w:type="paragraph" w:styleId="30">
    <w:name w:val="toc 2"/>
    <w:basedOn w:val="1"/>
    <w:next w:val="1"/>
    <w:qFormat/>
    <w:uiPriority w:val="39"/>
    <w:pPr>
      <w:tabs>
        <w:tab w:val="right" w:leader="dot" w:pos="9241"/>
      </w:tabs>
    </w:pPr>
    <w:rPr>
      <w:rFonts w:ascii="宋体"/>
      <w:szCs w:val="21"/>
    </w:rPr>
  </w:style>
  <w:style w:type="paragraph" w:styleId="31">
    <w:name w:val="toc 9"/>
    <w:basedOn w:val="1"/>
    <w:next w:val="1"/>
    <w:semiHidden/>
    <w:uiPriority w:val="0"/>
    <w:pPr>
      <w:ind w:left="1470"/>
      <w:jc w:val="left"/>
    </w:pPr>
    <w:rPr>
      <w:sz w:val="20"/>
      <w:szCs w:val="20"/>
    </w:rPr>
  </w:style>
  <w:style w:type="paragraph" w:styleId="32">
    <w:name w:val="index 2"/>
    <w:basedOn w:val="1"/>
    <w:next w:val="1"/>
    <w:uiPriority w:val="0"/>
    <w:pPr>
      <w:ind w:left="420" w:hanging="210"/>
      <w:jc w:val="left"/>
    </w:pPr>
    <w:rPr>
      <w:rFonts w:ascii="Calibri" w:hAnsi="Calibri"/>
      <w:sz w:val="20"/>
      <w:szCs w:val="20"/>
    </w:rPr>
  </w:style>
  <w:style w:type="table" w:styleId="34">
    <w:name w:val="Table Grid"/>
    <w:basedOn w:val="33"/>
    <w:qFormat/>
    <w:uiPriority w:val="0"/>
    <w:rPr>
      <w:rFonts w:ascii="宋体"/>
      <w:sz w:val="18"/>
      <w:szCs w:val="18"/>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6">
    <w:name w:val="endnote reference"/>
    <w:semiHidden/>
    <w:uiPriority w:val="0"/>
    <w:rPr>
      <w:vertAlign w:val="superscript"/>
    </w:rPr>
  </w:style>
  <w:style w:type="character" w:styleId="37">
    <w:name w:val="page number"/>
    <w:uiPriority w:val="0"/>
    <w:rPr>
      <w:rFonts w:ascii="Times New Roman" w:hAnsi="Times New Roman" w:eastAsia="宋体"/>
      <w:sz w:val="18"/>
    </w:rPr>
  </w:style>
  <w:style w:type="character" w:styleId="38">
    <w:name w:val="FollowedHyperlink"/>
    <w:qFormat/>
    <w:uiPriority w:val="0"/>
    <w:rPr>
      <w:color w:val="800080"/>
      <w:u w:val="single"/>
    </w:rPr>
  </w:style>
  <w:style w:type="character" w:styleId="39">
    <w:name w:val="Emphasis"/>
    <w:qFormat/>
    <w:uiPriority w:val="0"/>
    <w:rPr>
      <w:i/>
    </w:rPr>
  </w:style>
  <w:style w:type="character" w:styleId="40">
    <w:name w:val="Hyperlink"/>
    <w:qFormat/>
    <w:uiPriority w:val="99"/>
    <w:rPr>
      <w:color w:val="0000FF"/>
      <w:spacing w:val="0"/>
      <w:w w:val="100"/>
      <w:szCs w:val="21"/>
      <w:u w:val="single"/>
    </w:rPr>
  </w:style>
  <w:style w:type="character" w:styleId="41">
    <w:name w:val="footnote reference"/>
    <w:semiHidden/>
    <w:qFormat/>
    <w:uiPriority w:val="0"/>
    <w:rPr>
      <w:vertAlign w:val="superscript"/>
    </w:rPr>
  </w:style>
  <w:style w:type="character" w:customStyle="1" w:styleId="42">
    <w:name w:val="标题 2 Char"/>
    <w:link w:val="4"/>
    <w:semiHidden/>
    <w:qFormat/>
    <w:uiPriority w:val="0"/>
    <w:rPr>
      <w:rFonts w:ascii="Calibri Light" w:hAnsi="Calibri Light" w:eastAsia="宋体" w:cs="Times New Roman"/>
      <w:b/>
      <w:bCs/>
      <w:kern w:val="2"/>
      <w:sz w:val="32"/>
      <w:szCs w:val="32"/>
    </w:rPr>
  </w:style>
  <w:style w:type="character" w:customStyle="1" w:styleId="43">
    <w:name w:val="正文文本 Char"/>
    <w:link w:val="12"/>
    <w:qFormat/>
    <w:uiPriority w:val="0"/>
    <w:rPr>
      <w:rFonts w:ascii="Arial" w:hAnsi="Arial" w:eastAsia="Arial" w:cs="Arial"/>
      <w:snapToGrid/>
      <w:color w:val="000000"/>
      <w:sz w:val="21"/>
      <w:szCs w:val="21"/>
      <w:lang w:eastAsia="en-US"/>
    </w:rPr>
  </w:style>
  <w:style w:type="character" w:customStyle="1" w:styleId="44">
    <w:name w:val="页脚 Char"/>
    <w:link w:val="19"/>
    <w:qFormat/>
    <w:uiPriority w:val="99"/>
    <w:rPr>
      <w:kern w:val="2"/>
      <w:sz w:val="18"/>
      <w:szCs w:val="18"/>
    </w:rPr>
  </w:style>
  <w:style w:type="character" w:customStyle="1" w:styleId="45">
    <w:name w:val="段 Char"/>
    <w:link w:val="25"/>
    <w:qFormat/>
    <w:uiPriority w:val="0"/>
    <w:rPr>
      <w:rFonts w:ascii="宋体"/>
      <w:sz w:val="21"/>
      <w:lang w:val="en-US" w:eastAsia="zh-CN" w:bidi="ar-SA"/>
    </w:rPr>
  </w:style>
  <w:style w:type="paragraph" w:customStyle="1" w:styleId="46">
    <w:name w:val="一级条标题"/>
    <w:next w:val="25"/>
    <w:qFormat/>
    <w:uiPriority w:val="0"/>
    <w:pPr>
      <w:numPr>
        <w:ilvl w:val="1"/>
        <w:numId w:val="2"/>
      </w:numPr>
      <w:spacing w:before="156" w:beforeLines="50" w:after="156" w:afterLines="50"/>
      <w:outlineLvl w:val="2"/>
    </w:pPr>
    <w:rPr>
      <w:rFonts w:ascii="黑体" w:hAnsi="Times New Roman" w:eastAsia="黑体" w:cs="Times New Roman"/>
      <w:sz w:val="21"/>
      <w:szCs w:val="21"/>
      <w:lang w:val="en-US" w:eastAsia="zh-CN" w:bidi="ar-SA"/>
    </w:rPr>
  </w:style>
  <w:style w:type="paragraph" w:customStyle="1" w:styleId="47">
    <w:name w:val="标准书脚_奇数页"/>
    <w:qFormat/>
    <w:uiPriority w:val="0"/>
    <w:pPr>
      <w:spacing w:before="120"/>
      <w:ind w:right="198"/>
      <w:jc w:val="right"/>
    </w:pPr>
    <w:rPr>
      <w:rFonts w:ascii="宋体" w:hAnsi="Times New Roman" w:eastAsia="宋体" w:cs="Times New Roman"/>
      <w:sz w:val="18"/>
      <w:szCs w:val="18"/>
      <w:lang w:val="en-US" w:eastAsia="zh-CN" w:bidi="ar-SA"/>
    </w:rPr>
  </w:style>
  <w:style w:type="paragraph" w:customStyle="1" w:styleId="48">
    <w:name w:val="标准书眉_奇数页"/>
    <w:next w:val="1"/>
    <w:qFormat/>
    <w:uiPriority w:val="0"/>
    <w:pPr>
      <w:tabs>
        <w:tab w:val="center" w:pos="4154"/>
        <w:tab w:val="right" w:pos="8306"/>
      </w:tabs>
      <w:spacing w:after="220"/>
      <w:jc w:val="right"/>
    </w:pPr>
    <w:rPr>
      <w:rFonts w:ascii="黑体" w:hAnsi="Times New Roman" w:eastAsia="黑体" w:cs="Times New Roman"/>
      <w:sz w:val="21"/>
      <w:szCs w:val="21"/>
      <w:lang w:val="en-US" w:eastAsia="zh-CN" w:bidi="ar-SA"/>
    </w:rPr>
  </w:style>
  <w:style w:type="paragraph" w:customStyle="1" w:styleId="49">
    <w:name w:val="章标题"/>
    <w:next w:val="25"/>
    <w:qFormat/>
    <w:uiPriority w:val="0"/>
    <w:pPr>
      <w:numPr>
        <w:ilvl w:val="0"/>
        <w:numId w:val="2"/>
      </w:numPr>
      <w:spacing w:before="312" w:beforeLines="100" w:after="312" w:afterLines="100"/>
      <w:jc w:val="both"/>
      <w:outlineLvl w:val="1"/>
    </w:pPr>
    <w:rPr>
      <w:rFonts w:ascii="黑体" w:hAnsi="Times New Roman" w:eastAsia="黑体" w:cs="Times New Roman"/>
      <w:sz w:val="21"/>
      <w:lang w:val="en-US" w:eastAsia="zh-CN" w:bidi="ar-SA"/>
    </w:rPr>
  </w:style>
  <w:style w:type="paragraph" w:customStyle="1" w:styleId="50">
    <w:name w:val="二级条标题"/>
    <w:basedOn w:val="46"/>
    <w:next w:val="1"/>
    <w:qFormat/>
    <w:uiPriority w:val="0"/>
    <w:pPr>
      <w:numPr>
        <w:ilvl w:val="2"/>
        <w:numId w:val="2"/>
      </w:numPr>
      <w:spacing w:before="50" w:after="50"/>
      <w:outlineLvl w:val="3"/>
    </w:pPr>
  </w:style>
  <w:style w:type="paragraph" w:customStyle="1" w:styleId="51">
    <w:name w:val="封面标准号2"/>
    <w:qFormat/>
    <w:uiPriority w:val="0"/>
    <w:pPr>
      <w:framePr w:w="9140" w:h="1242" w:hRule="exact" w:hSpace="284" w:wrap="around" w:vAnchor="page" w:hAnchor="page" w:x="1645" w:y="2910" w:anchorLock="1"/>
      <w:spacing w:before="357" w:line="280" w:lineRule="exact"/>
      <w:jc w:val="right"/>
    </w:pPr>
    <w:rPr>
      <w:rFonts w:ascii="黑体" w:hAnsi="Times New Roman" w:eastAsia="黑体" w:cs="Times New Roman"/>
      <w:sz w:val="28"/>
      <w:szCs w:val="28"/>
      <w:lang w:val="en-US" w:eastAsia="zh-CN" w:bidi="ar-SA"/>
    </w:rPr>
  </w:style>
  <w:style w:type="paragraph" w:customStyle="1" w:styleId="52">
    <w:name w:val="列项——（一级）"/>
    <w:qFormat/>
    <w:uiPriority w:val="0"/>
    <w:pPr>
      <w:widowControl w:val="0"/>
      <w:numPr>
        <w:ilvl w:val="0"/>
        <w:numId w:val="3"/>
      </w:numPr>
      <w:jc w:val="both"/>
    </w:pPr>
    <w:rPr>
      <w:rFonts w:ascii="宋体" w:hAnsi="Times New Roman" w:eastAsia="宋体" w:cs="Times New Roman"/>
      <w:sz w:val="21"/>
      <w:lang w:val="en-US" w:eastAsia="zh-CN" w:bidi="ar-SA"/>
    </w:rPr>
  </w:style>
  <w:style w:type="paragraph" w:customStyle="1" w:styleId="53">
    <w:name w:val="列项●（二级）"/>
    <w:qFormat/>
    <w:uiPriority w:val="0"/>
    <w:pPr>
      <w:numPr>
        <w:ilvl w:val="1"/>
        <w:numId w:val="3"/>
      </w:numPr>
      <w:tabs>
        <w:tab w:val="left" w:pos="840"/>
      </w:tabs>
      <w:jc w:val="both"/>
    </w:pPr>
    <w:rPr>
      <w:rFonts w:ascii="宋体" w:hAnsi="Times New Roman" w:eastAsia="宋体" w:cs="Times New Roman"/>
      <w:sz w:val="21"/>
      <w:lang w:val="en-US" w:eastAsia="zh-CN" w:bidi="ar-SA"/>
    </w:rPr>
  </w:style>
  <w:style w:type="paragraph" w:customStyle="1" w:styleId="54">
    <w:name w:val="目次、标准名称标题"/>
    <w:basedOn w:val="1"/>
    <w:next w:val="25"/>
    <w:qFormat/>
    <w:uiPriority w:val="0"/>
    <w:pPr>
      <w:keepNext/>
      <w:pageBreakBefore/>
      <w:widowControl/>
      <w:shd w:val="clear" w:color="FFFFFF" w:fill="FFFFFF"/>
      <w:spacing w:before="640" w:after="560" w:line="460" w:lineRule="exact"/>
      <w:jc w:val="center"/>
      <w:outlineLvl w:val="0"/>
    </w:pPr>
    <w:rPr>
      <w:rFonts w:ascii="黑体" w:eastAsia="黑体"/>
      <w:kern w:val="0"/>
      <w:sz w:val="32"/>
      <w:szCs w:val="20"/>
    </w:rPr>
  </w:style>
  <w:style w:type="paragraph" w:customStyle="1" w:styleId="55">
    <w:name w:val="三级条标题"/>
    <w:basedOn w:val="50"/>
    <w:next w:val="25"/>
    <w:qFormat/>
    <w:uiPriority w:val="0"/>
    <w:pPr>
      <w:numPr>
        <w:ilvl w:val="3"/>
        <w:numId w:val="2"/>
      </w:numPr>
      <w:outlineLvl w:val="4"/>
    </w:pPr>
  </w:style>
  <w:style w:type="paragraph" w:customStyle="1" w:styleId="56">
    <w:name w:val="示例"/>
    <w:next w:val="57"/>
    <w:qFormat/>
    <w:uiPriority w:val="0"/>
    <w:pPr>
      <w:widowControl w:val="0"/>
      <w:numPr>
        <w:ilvl w:val="0"/>
        <w:numId w:val="4"/>
      </w:numPr>
      <w:jc w:val="both"/>
    </w:pPr>
    <w:rPr>
      <w:rFonts w:ascii="宋体" w:hAnsi="Times New Roman" w:eastAsia="宋体" w:cs="Times New Roman"/>
      <w:sz w:val="18"/>
      <w:szCs w:val="18"/>
      <w:lang w:val="en-US" w:eastAsia="zh-CN" w:bidi="ar-SA"/>
    </w:rPr>
  </w:style>
  <w:style w:type="paragraph" w:customStyle="1" w:styleId="57">
    <w:name w:val="示例内容"/>
    <w:qFormat/>
    <w:uiPriority w:val="0"/>
    <w:pPr>
      <w:ind w:firstLine="200" w:firstLineChars="200"/>
    </w:pPr>
    <w:rPr>
      <w:rFonts w:ascii="宋体" w:hAnsi="Times New Roman" w:eastAsia="宋体" w:cs="Times New Roman"/>
      <w:sz w:val="18"/>
      <w:szCs w:val="18"/>
      <w:lang w:val="en-US" w:eastAsia="zh-CN" w:bidi="ar-SA"/>
    </w:rPr>
  </w:style>
  <w:style w:type="paragraph" w:customStyle="1" w:styleId="58">
    <w:name w:val="数字编号列项（二级）"/>
    <w:qFormat/>
    <w:uiPriority w:val="0"/>
    <w:pPr>
      <w:numPr>
        <w:ilvl w:val="1"/>
        <w:numId w:val="5"/>
      </w:numPr>
      <w:jc w:val="both"/>
    </w:pPr>
    <w:rPr>
      <w:rFonts w:ascii="宋体" w:hAnsi="Times New Roman" w:eastAsia="宋体" w:cs="Times New Roman"/>
      <w:sz w:val="21"/>
      <w:lang w:val="en-US" w:eastAsia="zh-CN" w:bidi="ar-SA"/>
    </w:rPr>
  </w:style>
  <w:style w:type="paragraph" w:customStyle="1" w:styleId="59">
    <w:name w:val="四级条标题"/>
    <w:basedOn w:val="55"/>
    <w:next w:val="25"/>
    <w:qFormat/>
    <w:uiPriority w:val="0"/>
    <w:pPr>
      <w:numPr>
        <w:ilvl w:val="4"/>
        <w:numId w:val="2"/>
      </w:numPr>
      <w:outlineLvl w:val="5"/>
    </w:pPr>
  </w:style>
  <w:style w:type="paragraph" w:customStyle="1" w:styleId="60">
    <w:name w:val="五级条标题"/>
    <w:basedOn w:val="59"/>
    <w:next w:val="25"/>
    <w:qFormat/>
    <w:uiPriority w:val="0"/>
    <w:pPr>
      <w:numPr>
        <w:ilvl w:val="5"/>
        <w:numId w:val="2"/>
      </w:numPr>
      <w:outlineLvl w:val="6"/>
    </w:pPr>
  </w:style>
  <w:style w:type="paragraph" w:customStyle="1" w:styleId="61">
    <w:name w:val="注："/>
    <w:next w:val="25"/>
    <w:qFormat/>
    <w:uiPriority w:val="0"/>
    <w:pPr>
      <w:widowControl w:val="0"/>
      <w:numPr>
        <w:ilvl w:val="0"/>
        <w:numId w:val="6"/>
      </w:numPr>
      <w:autoSpaceDE w:val="0"/>
      <w:autoSpaceDN w:val="0"/>
      <w:jc w:val="both"/>
    </w:pPr>
    <w:rPr>
      <w:rFonts w:ascii="宋体" w:hAnsi="Times New Roman" w:eastAsia="宋体" w:cs="Times New Roman"/>
      <w:sz w:val="18"/>
      <w:szCs w:val="18"/>
      <w:lang w:val="en-US" w:eastAsia="zh-CN" w:bidi="ar-SA"/>
    </w:rPr>
  </w:style>
  <w:style w:type="paragraph" w:customStyle="1" w:styleId="62">
    <w:name w:val="注×："/>
    <w:qFormat/>
    <w:uiPriority w:val="0"/>
    <w:pPr>
      <w:widowControl w:val="0"/>
      <w:numPr>
        <w:ilvl w:val="0"/>
        <w:numId w:val="7"/>
      </w:numPr>
      <w:autoSpaceDE w:val="0"/>
      <w:autoSpaceDN w:val="0"/>
      <w:jc w:val="both"/>
    </w:pPr>
    <w:rPr>
      <w:rFonts w:ascii="宋体" w:hAnsi="Times New Roman" w:eastAsia="宋体" w:cs="Times New Roman"/>
      <w:sz w:val="18"/>
      <w:szCs w:val="18"/>
      <w:lang w:val="en-US" w:eastAsia="zh-CN" w:bidi="ar-SA"/>
    </w:rPr>
  </w:style>
  <w:style w:type="paragraph" w:customStyle="1" w:styleId="63">
    <w:name w:val="字母编号列项（一级）"/>
    <w:qFormat/>
    <w:uiPriority w:val="0"/>
    <w:pPr>
      <w:numPr>
        <w:ilvl w:val="0"/>
        <w:numId w:val="5"/>
      </w:numPr>
      <w:jc w:val="both"/>
    </w:pPr>
    <w:rPr>
      <w:rFonts w:ascii="宋体" w:hAnsi="Times New Roman" w:eastAsia="宋体" w:cs="Times New Roman"/>
      <w:sz w:val="21"/>
      <w:lang w:val="en-US" w:eastAsia="zh-CN" w:bidi="ar-SA"/>
    </w:rPr>
  </w:style>
  <w:style w:type="paragraph" w:customStyle="1" w:styleId="64">
    <w:name w:val="列项◆（三级）"/>
    <w:basedOn w:val="1"/>
    <w:qFormat/>
    <w:uiPriority w:val="0"/>
    <w:pPr>
      <w:numPr>
        <w:ilvl w:val="2"/>
        <w:numId w:val="3"/>
      </w:numPr>
    </w:pPr>
    <w:rPr>
      <w:rFonts w:ascii="宋体"/>
      <w:szCs w:val="21"/>
    </w:rPr>
  </w:style>
  <w:style w:type="paragraph" w:customStyle="1" w:styleId="65">
    <w:name w:val="编号列项（三级）"/>
    <w:qFormat/>
    <w:uiPriority w:val="0"/>
    <w:pPr>
      <w:numPr>
        <w:ilvl w:val="2"/>
        <w:numId w:val="5"/>
      </w:numPr>
    </w:pPr>
    <w:rPr>
      <w:rFonts w:ascii="宋体" w:hAnsi="Times New Roman" w:eastAsia="宋体" w:cs="Times New Roman"/>
      <w:sz w:val="21"/>
      <w:lang w:val="en-US" w:eastAsia="zh-CN" w:bidi="ar-SA"/>
    </w:rPr>
  </w:style>
  <w:style w:type="paragraph" w:customStyle="1" w:styleId="66">
    <w:name w:val="示例×："/>
    <w:basedOn w:val="49"/>
    <w:qFormat/>
    <w:uiPriority w:val="0"/>
    <w:pPr>
      <w:numPr>
        <w:ilvl w:val="0"/>
        <w:numId w:val="8"/>
      </w:numPr>
      <w:spacing w:before="0" w:beforeLines="0" w:after="0" w:afterLines="0"/>
      <w:outlineLvl w:val="9"/>
    </w:pPr>
    <w:rPr>
      <w:rFonts w:ascii="宋体" w:eastAsia="宋体"/>
      <w:sz w:val="18"/>
      <w:szCs w:val="18"/>
    </w:rPr>
  </w:style>
  <w:style w:type="paragraph" w:customStyle="1" w:styleId="67">
    <w:name w:val="二级无"/>
    <w:basedOn w:val="50"/>
    <w:qFormat/>
    <w:uiPriority w:val="0"/>
    <w:pPr>
      <w:spacing w:before="0" w:beforeLines="0" w:after="0" w:afterLines="0"/>
      <w:ind w:left="0" w:firstLine="0"/>
    </w:pPr>
    <w:rPr>
      <w:rFonts w:ascii="宋体" w:eastAsia="宋体"/>
    </w:rPr>
  </w:style>
  <w:style w:type="paragraph" w:customStyle="1" w:styleId="68">
    <w:name w:val="注：（正文）"/>
    <w:basedOn w:val="61"/>
    <w:next w:val="25"/>
    <w:qFormat/>
    <w:uiPriority w:val="0"/>
  </w:style>
  <w:style w:type="paragraph" w:customStyle="1" w:styleId="69">
    <w:name w:val="注×：（正文）"/>
    <w:qFormat/>
    <w:uiPriority w:val="0"/>
    <w:pPr>
      <w:numPr>
        <w:ilvl w:val="0"/>
        <w:numId w:val="9"/>
      </w:numPr>
      <w:jc w:val="both"/>
    </w:pPr>
    <w:rPr>
      <w:rFonts w:ascii="宋体" w:hAnsi="Times New Roman" w:eastAsia="宋体" w:cs="Times New Roman"/>
      <w:sz w:val="18"/>
      <w:szCs w:val="18"/>
      <w:lang w:val="en-US" w:eastAsia="zh-CN" w:bidi="ar-SA"/>
    </w:rPr>
  </w:style>
  <w:style w:type="paragraph" w:customStyle="1" w:styleId="70">
    <w:name w:val="标准标志"/>
    <w:next w:val="1"/>
    <w:qFormat/>
    <w:uiPriority w:val="0"/>
    <w:pPr>
      <w:framePr w:w="2546" w:h="1389" w:hRule="exact" w:hSpace="181" w:vSpace="181" w:wrap="around" w:vAnchor="margin" w:hAnchor="margin" w:x="6522" w:y="398" w:anchorLock="1"/>
      <w:shd w:val="solid" w:color="FFFFFF" w:fill="FFFFFF"/>
      <w:spacing w:line="0" w:lineRule="atLeast"/>
      <w:jc w:val="right"/>
    </w:pPr>
    <w:rPr>
      <w:rFonts w:ascii="Times New Roman" w:hAnsi="Times New Roman" w:eastAsia="宋体" w:cs="Times New Roman"/>
      <w:b/>
      <w:w w:val="170"/>
      <w:sz w:val="96"/>
      <w:szCs w:val="96"/>
      <w:lang w:val="en-US" w:eastAsia="zh-CN" w:bidi="ar-SA"/>
    </w:rPr>
  </w:style>
  <w:style w:type="paragraph" w:customStyle="1" w:styleId="71">
    <w:name w:val="标准称谓"/>
    <w:next w:val="1"/>
    <w:qFormat/>
    <w:uiPriority w:val="0"/>
    <w:pPr>
      <w:framePr w:w="9639" w:h="624" w:hRule="exact" w:hSpace="181" w:vSpace="181" w:wrap="around" w:vAnchor="page" w:hAnchor="page" w:x="1419" w:y="2286" w:anchorLock="1"/>
      <w:widowControl w:val="0"/>
      <w:kinsoku w:val="0"/>
      <w:overflowPunct w:val="0"/>
      <w:autoSpaceDE w:val="0"/>
      <w:autoSpaceDN w:val="0"/>
      <w:spacing w:line="0" w:lineRule="atLeast"/>
      <w:jc w:val="distribute"/>
    </w:pPr>
    <w:rPr>
      <w:rFonts w:ascii="宋体" w:hAnsi="Times New Roman" w:eastAsia="宋体" w:cs="Times New Roman"/>
      <w:b/>
      <w:bCs/>
      <w:spacing w:val="20"/>
      <w:w w:val="148"/>
      <w:sz w:val="48"/>
      <w:lang w:val="en-US" w:eastAsia="zh-CN" w:bidi="ar-SA"/>
    </w:rPr>
  </w:style>
  <w:style w:type="paragraph" w:customStyle="1" w:styleId="72">
    <w:name w:val="标准书脚_偶数页"/>
    <w:qFormat/>
    <w:uiPriority w:val="0"/>
    <w:pPr>
      <w:spacing w:before="120"/>
      <w:ind w:left="221"/>
    </w:pPr>
    <w:rPr>
      <w:rFonts w:ascii="宋体" w:hAnsi="Times New Roman" w:eastAsia="宋体" w:cs="Times New Roman"/>
      <w:sz w:val="18"/>
      <w:szCs w:val="18"/>
      <w:lang w:val="en-US" w:eastAsia="zh-CN" w:bidi="ar-SA"/>
    </w:rPr>
  </w:style>
  <w:style w:type="paragraph" w:customStyle="1" w:styleId="73">
    <w:name w:val="标准书眉_偶数页"/>
    <w:basedOn w:val="48"/>
    <w:next w:val="1"/>
    <w:uiPriority w:val="0"/>
    <w:pPr>
      <w:jc w:val="left"/>
    </w:pPr>
    <w:rPr>
      <w:rFonts w:ascii="黑体" w:eastAsia="黑体"/>
    </w:rPr>
  </w:style>
  <w:style w:type="paragraph" w:customStyle="1" w:styleId="74">
    <w:name w:val="标准书眉一"/>
    <w:qFormat/>
    <w:uiPriority w:val="0"/>
    <w:pPr>
      <w:jc w:val="both"/>
    </w:pPr>
    <w:rPr>
      <w:rFonts w:ascii="Times New Roman" w:hAnsi="Times New Roman" w:eastAsia="宋体" w:cs="Times New Roman"/>
      <w:lang w:val="en-US" w:eastAsia="zh-CN" w:bidi="ar-SA"/>
    </w:rPr>
  </w:style>
  <w:style w:type="paragraph" w:customStyle="1" w:styleId="75">
    <w:name w:val="参考文献"/>
    <w:basedOn w:val="1"/>
    <w:next w:val="25"/>
    <w:qFormat/>
    <w:uiPriority w:val="0"/>
    <w:pPr>
      <w:keepNext/>
      <w:pageBreakBefore/>
      <w:widowControl/>
      <w:shd w:val="clear" w:color="FFFFFF" w:fill="FFFFFF"/>
      <w:spacing w:before="640" w:after="200"/>
      <w:jc w:val="center"/>
      <w:outlineLvl w:val="0"/>
    </w:pPr>
    <w:rPr>
      <w:rFonts w:ascii="黑体" w:eastAsia="黑体"/>
      <w:kern w:val="0"/>
      <w:szCs w:val="20"/>
    </w:rPr>
  </w:style>
  <w:style w:type="paragraph" w:customStyle="1" w:styleId="76">
    <w:name w:val="参考文献、索引标题"/>
    <w:basedOn w:val="1"/>
    <w:next w:val="25"/>
    <w:uiPriority w:val="0"/>
    <w:pPr>
      <w:keepNext/>
      <w:pageBreakBefore/>
      <w:widowControl/>
      <w:shd w:val="clear" w:color="FFFFFF" w:fill="FFFFFF"/>
      <w:spacing w:before="640" w:after="200"/>
      <w:jc w:val="center"/>
      <w:outlineLvl w:val="0"/>
    </w:pPr>
    <w:rPr>
      <w:rFonts w:ascii="黑体" w:eastAsia="黑体"/>
      <w:kern w:val="0"/>
      <w:szCs w:val="20"/>
    </w:rPr>
  </w:style>
  <w:style w:type="character" w:customStyle="1" w:styleId="77">
    <w:name w:val="发布"/>
    <w:uiPriority w:val="0"/>
    <w:rPr>
      <w:rFonts w:ascii="黑体" w:eastAsia="黑体"/>
      <w:spacing w:val="85"/>
      <w:w w:val="100"/>
      <w:position w:val="3"/>
      <w:sz w:val="28"/>
      <w:szCs w:val="28"/>
    </w:rPr>
  </w:style>
  <w:style w:type="paragraph" w:customStyle="1" w:styleId="78">
    <w:name w:val="发布部门"/>
    <w:next w:val="25"/>
    <w:uiPriority w:val="0"/>
    <w:pPr>
      <w:framePr w:w="7938" w:h="1134" w:hRule="exact" w:hSpace="125" w:vSpace="181" w:wrap="around" w:vAnchor="page" w:hAnchor="page" w:x="2150" w:y="14630" w:anchorLock="1"/>
      <w:jc w:val="center"/>
    </w:pPr>
    <w:rPr>
      <w:rFonts w:ascii="宋体" w:hAnsi="Times New Roman" w:eastAsia="宋体" w:cs="Times New Roman"/>
      <w:b/>
      <w:spacing w:val="20"/>
      <w:w w:val="135"/>
      <w:sz w:val="28"/>
      <w:lang w:val="en-US" w:eastAsia="zh-CN" w:bidi="ar-SA"/>
    </w:rPr>
  </w:style>
  <w:style w:type="paragraph" w:customStyle="1" w:styleId="79">
    <w:name w:val="发布日期"/>
    <w:uiPriority w:val="0"/>
    <w:pPr>
      <w:framePr w:w="3997" w:h="471" w:hRule="exact" w:vSpace="181" w:wrap="around" w:vAnchor="margin" w:hAnchor="page" w:x="7089" w:y="14097" w:anchorLock="1"/>
    </w:pPr>
    <w:rPr>
      <w:rFonts w:ascii="Times New Roman" w:hAnsi="Times New Roman" w:eastAsia="黑体" w:cs="Times New Roman"/>
      <w:sz w:val="28"/>
      <w:lang w:val="en-US" w:eastAsia="zh-CN" w:bidi="ar-SA"/>
    </w:rPr>
  </w:style>
  <w:style w:type="paragraph" w:customStyle="1" w:styleId="80">
    <w:name w:val="封面标准代替信息"/>
    <w:uiPriority w:val="0"/>
    <w:pPr>
      <w:framePr w:w="9140" w:h="1242" w:hRule="exact" w:hSpace="284" w:wrap="around" w:vAnchor="page" w:hAnchor="page" w:x="1645" w:y="2910" w:anchorLock="1"/>
      <w:spacing w:before="57" w:line="280" w:lineRule="exact"/>
      <w:jc w:val="right"/>
    </w:pPr>
    <w:rPr>
      <w:rFonts w:ascii="宋体" w:hAnsi="Times New Roman" w:eastAsia="宋体" w:cs="Times New Roman"/>
      <w:sz w:val="21"/>
      <w:szCs w:val="21"/>
      <w:lang w:val="en-US" w:eastAsia="zh-CN" w:bidi="ar-SA"/>
    </w:rPr>
  </w:style>
  <w:style w:type="paragraph" w:customStyle="1" w:styleId="81">
    <w:name w:val="封面标准号1"/>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82">
    <w:name w:val="封面标准名称"/>
    <w:uiPriority w:val="0"/>
    <w:pPr>
      <w:framePr w:w="9639" w:h="6917" w:hRule="exact" w:wrap="around" w:vAnchor="page" w:hAnchor="page" w:xAlign="center" w:y="6408"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83">
    <w:name w:val="封面标准英文名称"/>
    <w:basedOn w:val="82"/>
    <w:uiPriority w:val="0"/>
    <w:pPr>
      <w:spacing w:before="370" w:line="400" w:lineRule="exact"/>
    </w:pPr>
    <w:rPr>
      <w:rFonts w:ascii="Times New Roman"/>
      <w:sz w:val="28"/>
      <w:szCs w:val="28"/>
    </w:rPr>
  </w:style>
  <w:style w:type="paragraph" w:customStyle="1" w:styleId="84">
    <w:name w:val="封面一致性程度标识"/>
    <w:basedOn w:val="83"/>
    <w:uiPriority w:val="0"/>
    <w:pPr>
      <w:spacing w:before="440"/>
    </w:pPr>
    <w:rPr>
      <w:rFonts w:ascii="宋体" w:eastAsia="宋体"/>
    </w:rPr>
  </w:style>
  <w:style w:type="paragraph" w:customStyle="1" w:styleId="85">
    <w:name w:val="封面标准文稿类别"/>
    <w:basedOn w:val="84"/>
    <w:uiPriority w:val="0"/>
    <w:pPr>
      <w:spacing w:after="160" w:line="240" w:lineRule="auto"/>
    </w:pPr>
    <w:rPr>
      <w:sz w:val="24"/>
    </w:rPr>
  </w:style>
  <w:style w:type="paragraph" w:customStyle="1" w:styleId="86">
    <w:name w:val="封面标准文稿编辑信息"/>
    <w:basedOn w:val="85"/>
    <w:uiPriority w:val="0"/>
    <w:pPr>
      <w:spacing w:before="180" w:line="180" w:lineRule="exact"/>
    </w:pPr>
    <w:rPr>
      <w:sz w:val="21"/>
    </w:rPr>
  </w:style>
  <w:style w:type="paragraph" w:customStyle="1" w:styleId="87">
    <w:name w:val="封面正文"/>
    <w:uiPriority w:val="0"/>
    <w:pPr>
      <w:jc w:val="both"/>
    </w:pPr>
    <w:rPr>
      <w:rFonts w:ascii="Times New Roman" w:hAnsi="Times New Roman" w:eastAsia="宋体" w:cs="Times New Roman"/>
      <w:lang w:val="en-US" w:eastAsia="zh-CN" w:bidi="ar-SA"/>
    </w:rPr>
  </w:style>
  <w:style w:type="paragraph" w:customStyle="1" w:styleId="88">
    <w:name w:val="附录标识"/>
    <w:basedOn w:val="1"/>
    <w:next w:val="25"/>
    <w:uiPriority w:val="0"/>
    <w:pPr>
      <w:keepNext/>
      <w:widowControl/>
      <w:numPr>
        <w:ilvl w:val="0"/>
        <w:numId w:val="10"/>
      </w:numPr>
      <w:shd w:val="clear" w:color="FFFFFF" w:fill="FFFFFF"/>
      <w:tabs>
        <w:tab w:val="left" w:pos="360"/>
        <w:tab w:val="left" w:pos="6405"/>
      </w:tabs>
      <w:spacing w:before="640" w:after="280"/>
      <w:jc w:val="center"/>
      <w:outlineLvl w:val="0"/>
    </w:pPr>
    <w:rPr>
      <w:rFonts w:ascii="黑体" w:eastAsia="黑体"/>
      <w:kern w:val="0"/>
      <w:szCs w:val="20"/>
    </w:rPr>
  </w:style>
  <w:style w:type="paragraph" w:customStyle="1" w:styleId="89">
    <w:name w:val="附录标题"/>
    <w:basedOn w:val="25"/>
    <w:next w:val="25"/>
    <w:uiPriority w:val="0"/>
    <w:pPr>
      <w:ind w:firstLine="0" w:firstLineChars="0"/>
      <w:jc w:val="center"/>
    </w:pPr>
    <w:rPr>
      <w:rFonts w:ascii="黑体" w:eastAsia="黑体"/>
    </w:rPr>
  </w:style>
  <w:style w:type="paragraph" w:customStyle="1" w:styleId="90">
    <w:name w:val="附录表标号"/>
    <w:basedOn w:val="1"/>
    <w:next w:val="25"/>
    <w:uiPriority w:val="0"/>
    <w:pPr>
      <w:numPr>
        <w:ilvl w:val="0"/>
        <w:numId w:val="11"/>
      </w:numPr>
      <w:tabs>
        <w:tab w:val="clear" w:pos="0"/>
      </w:tabs>
      <w:spacing w:line="14" w:lineRule="exact"/>
      <w:ind w:left="811" w:hanging="448"/>
      <w:jc w:val="center"/>
      <w:outlineLvl w:val="0"/>
    </w:pPr>
    <w:rPr>
      <w:color w:val="FFFFFF"/>
    </w:rPr>
  </w:style>
  <w:style w:type="paragraph" w:customStyle="1" w:styleId="91">
    <w:name w:val="附录表标题"/>
    <w:basedOn w:val="1"/>
    <w:next w:val="25"/>
    <w:uiPriority w:val="0"/>
    <w:pPr>
      <w:numPr>
        <w:ilvl w:val="1"/>
        <w:numId w:val="11"/>
      </w:numPr>
      <w:tabs>
        <w:tab w:val="left" w:pos="180"/>
      </w:tabs>
      <w:spacing w:before="50" w:beforeLines="50" w:after="50" w:afterLines="50"/>
      <w:ind w:left="0" w:firstLine="0"/>
      <w:jc w:val="center"/>
    </w:pPr>
    <w:rPr>
      <w:rFonts w:ascii="黑体" w:eastAsia="黑体"/>
      <w:szCs w:val="21"/>
    </w:rPr>
  </w:style>
  <w:style w:type="paragraph" w:customStyle="1" w:styleId="92">
    <w:name w:val="附录二级条标题"/>
    <w:basedOn w:val="1"/>
    <w:next w:val="25"/>
    <w:uiPriority w:val="0"/>
    <w:pPr>
      <w:widowControl/>
      <w:numPr>
        <w:ilvl w:val="3"/>
        <w:numId w:val="10"/>
      </w:numPr>
      <w:tabs>
        <w:tab w:val="left" w:pos="360"/>
      </w:tabs>
      <w:wordWrap w:val="0"/>
      <w:overflowPunct w:val="0"/>
      <w:autoSpaceDE w:val="0"/>
      <w:autoSpaceDN w:val="0"/>
      <w:spacing w:before="50" w:beforeLines="50" w:after="50" w:afterLines="50"/>
      <w:textAlignment w:val="baseline"/>
      <w:outlineLvl w:val="3"/>
    </w:pPr>
    <w:rPr>
      <w:rFonts w:ascii="黑体" w:eastAsia="黑体"/>
      <w:kern w:val="21"/>
      <w:szCs w:val="20"/>
    </w:rPr>
  </w:style>
  <w:style w:type="paragraph" w:customStyle="1" w:styleId="93">
    <w:name w:val="附录二级无"/>
    <w:basedOn w:val="92"/>
    <w:uiPriority w:val="0"/>
    <w:pPr>
      <w:tabs>
        <w:tab w:val="clear" w:pos="360"/>
      </w:tabs>
      <w:spacing w:before="0" w:beforeLines="0" w:after="0" w:afterLines="0"/>
    </w:pPr>
    <w:rPr>
      <w:rFonts w:ascii="宋体" w:eastAsia="宋体"/>
      <w:szCs w:val="21"/>
    </w:rPr>
  </w:style>
  <w:style w:type="paragraph" w:customStyle="1" w:styleId="94">
    <w:name w:val="附录公式"/>
    <w:basedOn w:val="25"/>
    <w:next w:val="25"/>
    <w:link w:val="95"/>
    <w:qFormat/>
    <w:uiPriority w:val="0"/>
  </w:style>
  <w:style w:type="character" w:customStyle="1" w:styleId="95">
    <w:name w:val="附录公式 Char"/>
    <w:link w:val="94"/>
    <w:uiPriority w:val="0"/>
    <w:rPr>
      <w:lang w:val="en-US" w:eastAsia="zh-CN" w:bidi="ar-SA"/>
    </w:rPr>
  </w:style>
  <w:style w:type="paragraph" w:customStyle="1" w:styleId="96">
    <w:name w:val="附录公式编号制表符"/>
    <w:basedOn w:val="1"/>
    <w:next w:val="25"/>
    <w:qFormat/>
    <w:uiPriority w:val="0"/>
    <w:pPr>
      <w:widowControl/>
      <w:tabs>
        <w:tab w:val="center" w:pos="4201"/>
        <w:tab w:val="right" w:leader="dot" w:pos="9298"/>
      </w:tabs>
      <w:autoSpaceDE w:val="0"/>
      <w:autoSpaceDN w:val="0"/>
    </w:pPr>
    <w:rPr>
      <w:rFonts w:ascii="宋体"/>
      <w:kern w:val="0"/>
      <w:szCs w:val="20"/>
    </w:rPr>
  </w:style>
  <w:style w:type="paragraph" w:customStyle="1" w:styleId="97">
    <w:name w:val="附录三级条标题"/>
    <w:basedOn w:val="92"/>
    <w:next w:val="25"/>
    <w:uiPriority w:val="0"/>
    <w:pPr>
      <w:numPr>
        <w:ilvl w:val="4"/>
        <w:numId w:val="10"/>
      </w:numPr>
      <w:outlineLvl w:val="4"/>
    </w:pPr>
  </w:style>
  <w:style w:type="paragraph" w:customStyle="1" w:styleId="98">
    <w:name w:val="附录三级无"/>
    <w:basedOn w:val="97"/>
    <w:uiPriority w:val="0"/>
    <w:pPr>
      <w:tabs>
        <w:tab w:val="clear" w:pos="360"/>
      </w:tabs>
      <w:spacing w:before="0" w:beforeLines="0" w:after="0" w:afterLines="0"/>
    </w:pPr>
    <w:rPr>
      <w:rFonts w:ascii="宋体" w:eastAsia="宋体"/>
      <w:szCs w:val="21"/>
    </w:rPr>
  </w:style>
  <w:style w:type="paragraph" w:customStyle="1" w:styleId="99">
    <w:name w:val="附录数字编号列项（二级）"/>
    <w:qFormat/>
    <w:uiPriority w:val="0"/>
    <w:pPr>
      <w:numPr>
        <w:ilvl w:val="1"/>
        <w:numId w:val="12"/>
      </w:numPr>
    </w:pPr>
    <w:rPr>
      <w:rFonts w:ascii="宋体" w:hAnsi="Times New Roman" w:eastAsia="宋体" w:cs="Times New Roman"/>
      <w:sz w:val="21"/>
      <w:lang w:val="en-US" w:eastAsia="zh-CN" w:bidi="ar-SA"/>
    </w:rPr>
  </w:style>
  <w:style w:type="paragraph" w:customStyle="1" w:styleId="100">
    <w:name w:val="附录四级条标题"/>
    <w:basedOn w:val="97"/>
    <w:next w:val="25"/>
    <w:uiPriority w:val="0"/>
    <w:pPr>
      <w:numPr>
        <w:ilvl w:val="5"/>
        <w:numId w:val="10"/>
      </w:numPr>
      <w:outlineLvl w:val="5"/>
    </w:pPr>
  </w:style>
  <w:style w:type="paragraph" w:customStyle="1" w:styleId="101">
    <w:name w:val="附录四级无"/>
    <w:basedOn w:val="100"/>
    <w:uiPriority w:val="0"/>
    <w:pPr>
      <w:tabs>
        <w:tab w:val="clear" w:pos="360"/>
      </w:tabs>
      <w:spacing w:before="0" w:beforeLines="0" w:after="0" w:afterLines="0"/>
    </w:pPr>
    <w:rPr>
      <w:rFonts w:ascii="宋体" w:eastAsia="宋体"/>
      <w:szCs w:val="21"/>
    </w:rPr>
  </w:style>
  <w:style w:type="paragraph" w:customStyle="1" w:styleId="102">
    <w:name w:val="附录图标号"/>
    <w:basedOn w:val="1"/>
    <w:uiPriority w:val="0"/>
    <w:pPr>
      <w:keepNext/>
      <w:pageBreakBefore/>
      <w:widowControl/>
      <w:numPr>
        <w:ilvl w:val="0"/>
        <w:numId w:val="13"/>
      </w:numPr>
      <w:spacing w:line="14" w:lineRule="exact"/>
      <w:ind w:left="0" w:firstLine="363"/>
      <w:jc w:val="center"/>
      <w:outlineLvl w:val="0"/>
    </w:pPr>
    <w:rPr>
      <w:color w:val="FFFFFF"/>
    </w:rPr>
  </w:style>
  <w:style w:type="paragraph" w:customStyle="1" w:styleId="103">
    <w:name w:val="附录图标题"/>
    <w:basedOn w:val="1"/>
    <w:next w:val="25"/>
    <w:uiPriority w:val="0"/>
    <w:pPr>
      <w:numPr>
        <w:ilvl w:val="1"/>
        <w:numId w:val="13"/>
      </w:numPr>
      <w:tabs>
        <w:tab w:val="left" w:pos="363"/>
      </w:tabs>
      <w:spacing w:before="50" w:beforeLines="50" w:after="50" w:afterLines="50"/>
      <w:ind w:left="0" w:firstLine="0"/>
      <w:jc w:val="center"/>
    </w:pPr>
    <w:rPr>
      <w:rFonts w:ascii="黑体" w:eastAsia="黑体"/>
      <w:szCs w:val="21"/>
    </w:rPr>
  </w:style>
  <w:style w:type="paragraph" w:customStyle="1" w:styleId="104">
    <w:name w:val="附录五级条标题"/>
    <w:basedOn w:val="100"/>
    <w:next w:val="25"/>
    <w:uiPriority w:val="0"/>
    <w:pPr>
      <w:numPr>
        <w:ilvl w:val="6"/>
        <w:numId w:val="10"/>
      </w:numPr>
      <w:outlineLvl w:val="6"/>
    </w:pPr>
  </w:style>
  <w:style w:type="paragraph" w:customStyle="1" w:styleId="105">
    <w:name w:val="附录五级无"/>
    <w:basedOn w:val="104"/>
    <w:uiPriority w:val="0"/>
    <w:pPr>
      <w:tabs>
        <w:tab w:val="clear" w:pos="360"/>
      </w:tabs>
      <w:spacing w:before="0" w:beforeLines="0" w:after="0" w:afterLines="0"/>
    </w:pPr>
    <w:rPr>
      <w:rFonts w:ascii="宋体" w:eastAsia="宋体"/>
      <w:szCs w:val="21"/>
    </w:rPr>
  </w:style>
  <w:style w:type="paragraph" w:customStyle="1" w:styleId="106">
    <w:name w:val="附录章标题"/>
    <w:next w:val="25"/>
    <w:uiPriority w:val="0"/>
    <w:pPr>
      <w:numPr>
        <w:ilvl w:val="1"/>
        <w:numId w:val="10"/>
      </w:numPr>
      <w:tabs>
        <w:tab w:val="left" w:pos="360"/>
      </w:tabs>
      <w:wordWrap w:val="0"/>
      <w:overflowPunct w:val="0"/>
      <w:autoSpaceDE w:val="0"/>
      <w:spacing w:before="100" w:beforeLines="100" w:after="100" w:afterLines="100"/>
      <w:jc w:val="both"/>
      <w:textAlignment w:val="baseline"/>
      <w:outlineLvl w:val="1"/>
    </w:pPr>
    <w:rPr>
      <w:rFonts w:ascii="黑体" w:hAnsi="Times New Roman" w:eastAsia="黑体" w:cs="Times New Roman"/>
      <w:kern w:val="21"/>
      <w:sz w:val="21"/>
      <w:lang w:val="en-US" w:eastAsia="zh-CN" w:bidi="ar-SA"/>
    </w:rPr>
  </w:style>
  <w:style w:type="paragraph" w:customStyle="1" w:styleId="107">
    <w:name w:val="附录一级条标题"/>
    <w:basedOn w:val="106"/>
    <w:next w:val="25"/>
    <w:uiPriority w:val="0"/>
    <w:pPr>
      <w:numPr>
        <w:ilvl w:val="2"/>
        <w:numId w:val="10"/>
      </w:numPr>
      <w:autoSpaceDN w:val="0"/>
      <w:spacing w:before="50" w:beforeLines="50" w:after="50" w:afterLines="50"/>
      <w:outlineLvl w:val="2"/>
    </w:pPr>
  </w:style>
  <w:style w:type="paragraph" w:customStyle="1" w:styleId="108">
    <w:name w:val="附录一级无"/>
    <w:basedOn w:val="107"/>
    <w:uiPriority w:val="0"/>
    <w:pPr>
      <w:tabs>
        <w:tab w:val="clear" w:pos="360"/>
      </w:tabs>
      <w:spacing w:before="0" w:beforeLines="0" w:after="0" w:afterLines="0"/>
    </w:pPr>
    <w:rPr>
      <w:rFonts w:ascii="宋体" w:eastAsia="宋体"/>
      <w:szCs w:val="21"/>
    </w:rPr>
  </w:style>
  <w:style w:type="paragraph" w:customStyle="1" w:styleId="109">
    <w:name w:val="附录字母编号列项（一级）"/>
    <w:qFormat/>
    <w:uiPriority w:val="0"/>
    <w:pPr>
      <w:numPr>
        <w:ilvl w:val="0"/>
        <w:numId w:val="12"/>
      </w:numPr>
    </w:pPr>
    <w:rPr>
      <w:rFonts w:ascii="宋体" w:hAnsi="Times New Roman" w:eastAsia="宋体" w:cs="Times New Roman"/>
      <w:sz w:val="21"/>
      <w:lang w:val="en-US" w:eastAsia="zh-CN" w:bidi="ar-SA"/>
    </w:rPr>
  </w:style>
  <w:style w:type="paragraph" w:customStyle="1" w:styleId="110">
    <w:name w:val="列项说明"/>
    <w:basedOn w:val="1"/>
    <w:uiPriority w:val="0"/>
    <w:pPr>
      <w:adjustRightInd w:val="0"/>
      <w:spacing w:line="320" w:lineRule="exact"/>
      <w:ind w:left="400" w:leftChars="200" w:hanging="200" w:hangingChars="200"/>
      <w:jc w:val="left"/>
      <w:textAlignment w:val="baseline"/>
    </w:pPr>
    <w:rPr>
      <w:rFonts w:ascii="宋体"/>
      <w:kern w:val="0"/>
      <w:szCs w:val="20"/>
    </w:rPr>
  </w:style>
  <w:style w:type="paragraph" w:customStyle="1" w:styleId="111">
    <w:name w:val="列项说明数字编号"/>
    <w:uiPriority w:val="0"/>
    <w:pPr>
      <w:ind w:left="600" w:leftChars="400" w:hanging="200" w:hangingChars="200"/>
    </w:pPr>
    <w:rPr>
      <w:rFonts w:ascii="宋体" w:hAnsi="Times New Roman" w:eastAsia="宋体" w:cs="Times New Roman"/>
      <w:sz w:val="21"/>
      <w:lang w:val="en-US" w:eastAsia="zh-CN" w:bidi="ar-SA"/>
    </w:rPr>
  </w:style>
  <w:style w:type="paragraph" w:customStyle="1" w:styleId="112">
    <w:name w:val="目次、索引正文"/>
    <w:uiPriority w:val="0"/>
    <w:pPr>
      <w:spacing w:line="320" w:lineRule="exact"/>
      <w:jc w:val="both"/>
    </w:pPr>
    <w:rPr>
      <w:rFonts w:ascii="宋体" w:hAnsi="Times New Roman" w:eastAsia="宋体" w:cs="Times New Roman"/>
      <w:sz w:val="21"/>
      <w:lang w:val="en-US" w:eastAsia="zh-CN" w:bidi="ar-SA"/>
    </w:rPr>
  </w:style>
  <w:style w:type="paragraph" w:customStyle="1" w:styleId="113">
    <w:name w:val="其他标准标志"/>
    <w:basedOn w:val="70"/>
    <w:uiPriority w:val="0"/>
    <w:pPr>
      <w:framePr w:w="6101" w:vAnchor="page" w:hAnchor="page" w:x="4673" w:y="942"/>
    </w:pPr>
    <w:rPr>
      <w:w w:val="130"/>
    </w:rPr>
  </w:style>
  <w:style w:type="paragraph" w:customStyle="1" w:styleId="114">
    <w:name w:val="其他标准称谓"/>
    <w:next w:val="1"/>
    <w:uiPriority w:val="0"/>
    <w:pPr>
      <w:framePr w:hSpace="181" w:vSpace="181" w:wrap="around" w:vAnchor="page" w:hAnchor="page" w:x="1419" w:y="2286" w:anchorLock="1"/>
      <w:spacing w:line="0" w:lineRule="atLeast"/>
      <w:jc w:val="distribute"/>
    </w:pPr>
    <w:rPr>
      <w:rFonts w:ascii="黑体" w:hAnsi="宋体" w:eastAsia="黑体" w:cs="Times New Roman"/>
      <w:spacing w:val="-40"/>
      <w:sz w:val="48"/>
      <w:szCs w:val="52"/>
      <w:lang w:val="en-US" w:eastAsia="zh-CN" w:bidi="ar-SA"/>
    </w:rPr>
  </w:style>
  <w:style w:type="paragraph" w:customStyle="1" w:styleId="115">
    <w:name w:val="其他发布部门"/>
    <w:basedOn w:val="78"/>
    <w:uiPriority w:val="0"/>
    <w:pPr>
      <w:framePr w:y="15310"/>
      <w:spacing w:line="0" w:lineRule="atLeast"/>
    </w:pPr>
    <w:rPr>
      <w:rFonts w:ascii="黑体" w:eastAsia="黑体"/>
      <w:b w:val="0"/>
    </w:rPr>
  </w:style>
  <w:style w:type="paragraph" w:customStyle="1" w:styleId="116">
    <w:name w:val="前言、引言标题"/>
    <w:next w:val="25"/>
    <w:uiPriority w:val="0"/>
    <w:pPr>
      <w:keepNext/>
      <w:pageBreakBefore/>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117">
    <w:name w:val="三级无"/>
    <w:basedOn w:val="55"/>
    <w:uiPriority w:val="0"/>
    <w:pPr>
      <w:spacing w:before="0" w:beforeLines="0" w:after="0" w:afterLines="0"/>
    </w:pPr>
    <w:rPr>
      <w:rFonts w:ascii="宋体" w:eastAsia="宋体"/>
    </w:rPr>
  </w:style>
  <w:style w:type="paragraph" w:customStyle="1" w:styleId="118">
    <w:name w:val="实施日期"/>
    <w:basedOn w:val="79"/>
    <w:uiPriority w:val="0"/>
    <w:pPr>
      <w:framePr w:vAnchor="page" w:hAnchor="page"/>
      <w:jc w:val="right"/>
    </w:pPr>
  </w:style>
  <w:style w:type="paragraph" w:customStyle="1" w:styleId="119">
    <w:name w:val="示例后文字"/>
    <w:basedOn w:val="25"/>
    <w:next w:val="25"/>
    <w:qFormat/>
    <w:uiPriority w:val="0"/>
    <w:pPr>
      <w:ind w:firstLine="360"/>
    </w:pPr>
    <w:rPr>
      <w:sz w:val="18"/>
    </w:rPr>
  </w:style>
  <w:style w:type="paragraph" w:customStyle="1" w:styleId="120">
    <w:name w:val="首示例"/>
    <w:next w:val="25"/>
    <w:link w:val="121"/>
    <w:qFormat/>
    <w:uiPriority w:val="0"/>
    <w:pPr>
      <w:numPr>
        <w:ilvl w:val="0"/>
        <w:numId w:val="14"/>
      </w:numPr>
      <w:tabs>
        <w:tab w:val="left" w:pos="360"/>
      </w:tabs>
      <w:ind w:firstLine="0"/>
    </w:pPr>
    <w:rPr>
      <w:rFonts w:ascii="宋体" w:hAnsi="宋体" w:eastAsia="宋体" w:cs="Times New Roman"/>
      <w:kern w:val="2"/>
      <w:sz w:val="18"/>
      <w:szCs w:val="18"/>
      <w:lang w:val="en-US" w:eastAsia="zh-CN" w:bidi="ar-SA"/>
    </w:rPr>
  </w:style>
  <w:style w:type="character" w:customStyle="1" w:styleId="121">
    <w:name w:val="首示例 Char"/>
    <w:link w:val="120"/>
    <w:uiPriority w:val="0"/>
    <w:rPr>
      <w:rFonts w:ascii="宋体" w:hAnsi="宋体"/>
      <w:kern w:val="2"/>
      <w:sz w:val="18"/>
      <w:szCs w:val="18"/>
      <w:lang w:val="en-US" w:eastAsia="zh-CN" w:bidi="ar-SA"/>
    </w:rPr>
  </w:style>
  <w:style w:type="paragraph" w:customStyle="1" w:styleId="122">
    <w:name w:val="四级无"/>
    <w:basedOn w:val="59"/>
    <w:uiPriority w:val="0"/>
    <w:pPr>
      <w:spacing w:before="0" w:beforeLines="0" w:after="0" w:afterLines="0"/>
    </w:pPr>
    <w:rPr>
      <w:rFonts w:ascii="宋体" w:eastAsia="宋体"/>
    </w:rPr>
  </w:style>
  <w:style w:type="paragraph" w:customStyle="1" w:styleId="123">
    <w:name w:val="条文脚注"/>
    <w:basedOn w:val="26"/>
    <w:uiPriority w:val="0"/>
    <w:pPr>
      <w:numPr>
        <w:ilvl w:val="0"/>
        <w:numId w:val="0"/>
      </w:numPr>
      <w:tabs>
        <w:tab w:val="clear" w:pos="0"/>
      </w:tabs>
      <w:jc w:val="both"/>
    </w:pPr>
    <w:rPr>
      <w:rFonts w:ascii="宋体"/>
    </w:rPr>
  </w:style>
  <w:style w:type="paragraph" w:customStyle="1" w:styleId="124">
    <w:name w:val="图标脚注说明"/>
    <w:basedOn w:val="25"/>
    <w:uiPriority w:val="0"/>
    <w:pPr>
      <w:ind w:left="840" w:hanging="420" w:firstLineChars="0"/>
    </w:pPr>
    <w:rPr>
      <w:sz w:val="18"/>
      <w:szCs w:val="18"/>
    </w:rPr>
  </w:style>
  <w:style w:type="paragraph" w:customStyle="1" w:styleId="125">
    <w:name w:val="图表脚注说明"/>
    <w:basedOn w:val="1"/>
    <w:uiPriority w:val="0"/>
    <w:pPr>
      <w:numPr>
        <w:ilvl w:val="0"/>
        <w:numId w:val="15"/>
      </w:numPr>
    </w:pPr>
    <w:rPr>
      <w:rFonts w:ascii="宋体"/>
      <w:sz w:val="18"/>
      <w:szCs w:val="18"/>
    </w:rPr>
  </w:style>
  <w:style w:type="paragraph" w:customStyle="1" w:styleId="126">
    <w:name w:val="图的脚注"/>
    <w:next w:val="25"/>
    <w:qFormat/>
    <w:uiPriority w:val="0"/>
    <w:pPr>
      <w:widowControl w:val="0"/>
      <w:ind w:left="840" w:leftChars="200" w:hanging="420" w:hangingChars="200"/>
      <w:jc w:val="both"/>
    </w:pPr>
    <w:rPr>
      <w:rFonts w:ascii="宋体" w:hAnsi="Times New Roman" w:eastAsia="宋体" w:cs="Times New Roman"/>
      <w:sz w:val="18"/>
      <w:lang w:val="en-US" w:eastAsia="zh-CN" w:bidi="ar-SA"/>
    </w:rPr>
  </w:style>
  <w:style w:type="paragraph" w:customStyle="1" w:styleId="127">
    <w:name w:val="文献分类号"/>
    <w:uiPriority w:val="0"/>
    <w:pPr>
      <w:framePr w:hSpace="180" w:vSpace="180" w:wrap="around" w:vAnchor="margin" w:hAnchor="margin" w:y="1" w:anchorLock="1"/>
      <w:widowControl w:val="0"/>
      <w:textAlignment w:val="center"/>
    </w:pPr>
    <w:rPr>
      <w:rFonts w:ascii="黑体" w:hAnsi="Times New Roman" w:eastAsia="黑体" w:cs="Times New Roman"/>
      <w:sz w:val="21"/>
      <w:szCs w:val="21"/>
      <w:lang w:val="en-US" w:eastAsia="zh-CN" w:bidi="ar-SA"/>
    </w:rPr>
  </w:style>
  <w:style w:type="paragraph" w:customStyle="1" w:styleId="128">
    <w:name w:val="五级无"/>
    <w:basedOn w:val="60"/>
    <w:uiPriority w:val="0"/>
    <w:pPr>
      <w:spacing w:before="0" w:beforeLines="0" w:after="0" w:afterLines="0"/>
    </w:pPr>
    <w:rPr>
      <w:rFonts w:ascii="宋体" w:eastAsia="宋体"/>
    </w:rPr>
  </w:style>
  <w:style w:type="paragraph" w:customStyle="1" w:styleId="129">
    <w:name w:val="一级无"/>
    <w:basedOn w:val="46"/>
    <w:qFormat/>
    <w:uiPriority w:val="0"/>
    <w:pPr>
      <w:spacing w:before="0" w:beforeLines="0" w:after="0" w:afterLines="0"/>
    </w:pPr>
    <w:rPr>
      <w:rFonts w:ascii="宋体" w:eastAsia="宋体"/>
    </w:rPr>
  </w:style>
  <w:style w:type="paragraph" w:customStyle="1" w:styleId="130">
    <w:name w:val="正文表标题"/>
    <w:next w:val="25"/>
    <w:uiPriority w:val="0"/>
    <w:pPr>
      <w:numPr>
        <w:ilvl w:val="0"/>
        <w:numId w:val="16"/>
      </w:numPr>
      <w:tabs>
        <w:tab w:val="left" w:pos="360"/>
      </w:tabs>
      <w:spacing w:before="156" w:beforeLines="50" w:after="156" w:afterLines="50"/>
      <w:jc w:val="center"/>
    </w:pPr>
    <w:rPr>
      <w:rFonts w:ascii="黑体" w:hAnsi="Times New Roman" w:eastAsia="黑体" w:cs="Times New Roman"/>
      <w:sz w:val="21"/>
      <w:lang w:val="en-US" w:eastAsia="zh-CN" w:bidi="ar-SA"/>
    </w:rPr>
  </w:style>
  <w:style w:type="paragraph" w:customStyle="1" w:styleId="131">
    <w:name w:val="正文公式编号制表符"/>
    <w:basedOn w:val="25"/>
    <w:next w:val="25"/>
    <w:qFormat/>
    <w:uiPriority w:val="0"/>
    <w:pPr>
      <w:ind w:firstLine="0" w:firstLineChars="0"/>
    </w:pPr>
  </w:style>
  <w:style w:type="paragraph" w:customStyle="1" w:styleId="132">
    <w:name w:val="正文图标题"/>
    <w:next w:val="25"/>
    <w:uiPriority w:val="0"/>
    <w:pPr>
      <w:numPr>
        <w:ilvl w:val="0"/>
        <w:numId w:val="17"/>
      </w:numPr>
      <w:tabs>
        <w:tab w:val="left" w:pos="360"/>
      </w:tabs>
      <w:spacing w:before="156" w:beforeLines="50" w:after="156" w:afterLines="50"/>
      <w:jc w:val="center"/>
    </w:pPr>
    <w:rPr>
      <w:rFonts w:ascii="黑体" w:hAnsi="Times New Roman" w:eastAsia="黑体" w:cs="Times New Roman"/>
      <w:sz w:val="21"/>
      <w:lang w:val="en-US" w:eastAsia="zh-CN" w:bidi="ar-SA"/>
    </w:rPr>
  </w:style>
  <w:style w:type="paragraph" w:customStyle="1" w:styleId="133">
    <w:name w:val="终结线"/>
    <w:basedOn w:val="1"/>
    <w:uiPriority w:val="0"/>
    <w:pPr>
      <w:framePr w:hSpace="181" w:vSpace="181" w:wrap="around" w:vAnchor="text" w:hAnchor="margin" w:xAlign="center" w:y="285"/>
    </w:pPr>
  </w:style>
  <w:style w:type="paragraph" w:customStyle="1" w:styleId="134">
    <w:name w:val="其他发布日期"/>
    <w:basedOn w:val="79"/>
    <w:uiPriority w:val="0"/>
    <w:pPr>
      <w:framePr w:vAnchor="page" w:hAnchor="page" w:x="1419"/>
    </w:pPr>
  </w:style>
  <w:style w:type="paragraph" w:customStyle="1" w:styleId="135">
    <w:name w:val="其他实施日期"/>
    <w:basedOn w:val="118"/>
    <w:uiPriority w:val="0"/>
  </w:style>
  <w:style w:type="paragraph" w:customStyle="1" w:styleId="136">
    <w:name w:val="封面标准名称2"/>
    <w:basedOn w:val="82"/>
    <w:uiPriority w:val="0"/>
    <w:pPr>
      <w:framePr w:y="4469"/>
      <w:spacing w:before="630" w:beforeLines="630"/>
    </w:pPr>
  </w:style>
  <w:style w:type="paragraph" w:customStyle="1" w:styleId="137">
    <w:name w:val="封面标准英文名称2"/>
    <w:basedOn w:val="83"/>
    <w:uiPriority w:val="0"/>
    <w:pPr>
      <w:framePr w:y="4469"/>
    </w:pPr>
  </w:style>
  <w:style w:type="paragraph" w:customStyle="1" w:styleId="138">
    <w:name w:val="封面一致性程度标识2"/>
    <w:basedOn w:val="84"/>
    <w:uiPriority w:val="0"/>
    <w:pPr>
      <w:framePr w:y="4469"/>
    </w:pPr>
  </w:style>
  <w:style w:type="paragraph" w:customStyle="1" w:styleId="139">
    <w:name w:val="封面标准文稿类别2"/>
    <w:basedOn w:val="85"/>
    <w:uiPriority w:val="0"/>
    <w:pPr>
      <w:framePr w:y="4469"/>
    </w:pPr>
  </w:style>
  <w:style w:type="paragraph" w:customStyle="1" w:styleId="140">
    <w:name w:val="封面标准文稿编辑信息2"/>
    <w:basedOn w:val="86"/>
    <w:uiPriority w:val="0"/>
    <w:pPr>
      <w:framePr w:y="4469"/>
    </w:pPr>
  </w:style>
  <w:style w:type="paragraph" w:customStyle="1" w:styleId="141">
    <w:name w:val="Normal"/>
    <w:uiPriority w:val="0"/>
    <w:pPr>
      <w:jc w:val="both"/>
    </w:pPr>
    <w:rPr>
      <w:rFonts w:ascii="Times New Roman" w:hAnsi="Times New Roman" w:eastAsia="宋体" w:cs="Times New Roman"/>
      <w:kern w:val="2"/>
      <w:sz w:val="21"/>
      <w:szCs w:val="21"/>
      <w:lang w:val="en-US" w:eastAsia="zh-CN" w:bidi="ar-SA"/>
    </w:rPr>
  </w:style>
  <w:style w:type="paragraph" w:styleId="142">
    <w:name w:val="No Spacing"/>
    <w:qFormat/>
    <w:uiPriority w:val="1"/>
    <w:pPr>
      <w:widowControl w:val="0"/>
      <w:jc w:val="center"/>
    </w:pPr>
    <w:rPr>
      <w:rFonts w:ascii="Times New Roman" w:hAnsi="Times New Roman" w:eastAsia="宋体" w:cs="Times New Roman"/>
      <w:kern w:val="2"/>
      <w:sz w:val="21"/>
      <w:lang w:val="en-US" w:eastAsia="zh-CN" w:bidi="ar-SA"/>
    </w:rPr>
  </w:style>
  <w:style w:type="paragraph" w:customStyle="1" w:styleId="143">
    <w:name w:val="正文缩进1"/>
    <w:basedOn w:val="1"/>
    <w:qFormat/>
    <w:uiPriority w:val="99"/>
    <w:pPr>
      <w:widowControl/>
      <w:spacing w:before="100" w:beforeAutospacing="1" w:afterAutospacing="1"/>
      <w:ind w:firstLine="420" w:firstLineChars="200"/>
      <w:jc w:val="left"/>
    </w:pPr>
    <w:rPr>
      <w:rFonts w:ascii="Calibri" w:hAnsi="Calibri" w:eastAsia="宋体" w:cs="Times New Roman"/>
      <w:szCs w:val="21"/>
    </w:rPr>
  </w:style>
  <w:style w:type="paragraph" w:customStyle="1" w:styleId="144">
    <w:name w:val="Table Paragraph"/>
    <w:basedOn w:val="1"/>
    <w:qFormat/>
    <w:uiPriority w:val="1"/>
    <w:rPr>
      <w:rFonts w:ascii="宋体" w:hAnsi="宋体" w:cs="宋体"/>
      <w:lang w:eastAsia="en-US" w:bidi="en-US"/>
    </w:rPr>
  </w:style>
</w:style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4" Type="http://schemas.openxmlformats.org/officeDocument/2006/relationships/fontTable" Target="fontTable.xml"/><Relationship Id="rId23" Type="http://schemas.microsoft.com/office/2006/relationships/keyMapCustomizations" Target="customizations.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image" Target="media/image6.png"/><Relationship Id="rId2" Type="http://schemas.openxmlformats.org/officeDocument/2006/relationships/settings" Target="settings.xml"/><Relationship Id="rId19" Type="http://schemas.openxmlformats.org/officeDocument/2006/relationships/image" Target="media/image5.wmf"/><Relationship Id="rId18" Type="http://schemas.openxmlformats.org/officeDocument/2006/relationships/oleObject" Target="embeddings/oleObject3.bin"/><Relationship Id="rId17" Type="http://schemas.openxmlformats.org/officeDocument/2006/relationships/image" Target="media/image4.wmf"/><Relationship Id="rId16" Type="http://schemas.openxmlformats.org/officeDocument/2006/relationships/oleObject" Target="embeddings/oleObject2.bin"/><Relationship Id="rId15" Type="http://schemas.openxmlformats.org/officeDocument/2006/relationships/image" Target="media/image3.wmf"/><Relationship Id="rId14" Type="http://schemas.openxmlformats.org/officeDocument/2006/relationships/oleObject" Target="embeddings/oleObject1.bin"/><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zle</Company>
  <Pages>22</Pages>
  <Words>9211</Words>
  <Characters>10884</Characters>
  <Lines>110</Lines>
  <Paragraphs>31</Paragraphs>
  <TotalTime>34</TotalTime>
  <ScaleCrop>false</ScaleCrop>
  <LinksUpToDate>false</LinksUpToDate>
  <CharactersWithSpaces>12628</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2021-11-18T12:08:00Z</dcterms:created>
  <dc:creator>CNIS</dc:creator>
  <cp:lastModifiedBy>cofoe</cp:lastModifiedBy>
  <cp:lastPrinted>2023-05-26T00:45:00Z</cp:lastPrinted>
  <dcterms:modified xsi:type="dcterms:W3CDTF">2023-11-08T02:43:32Z</dcterms:modified>
  <dc:title>标准名称</dc:title>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26AA199FB7CE4095A4FC32B960D9C98D_13</vt:lpwstr>
  </property>
</Properties>
</file>