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小标宋简体" w:hAnsi="宋体" w:eastAsia="方正小标宋简体" w:cs="宋体"/>
          <w:bCs/>
          <w:kern w:val="2"/>
          <w:sz w:val="44"/>
          <w:szCs w:val="44"/>
          <w:lang w:val="en-US" w:eastAsia="zh-CN" w:bidi="ar-SA"/>
        </w:rPr>
      </w:pPr>
      <w:r>
        <w:rPr>
          <w:rFonts w:hint="eastAsia" w:ascii="方正小标宋简体" w:hAnsi="宋体" w:eastAsia="方正小标宋简体" w:cs="宋体"/>
          <w:bCs/>
          <w:kern w:val="2"/>
          <w:sz w:val="44"/>
          <w:szCs w:val="44"/>
          <w:lang w:val="en-US" w:eastAsia="zh-CN" w:bidi="ar-SA"/>
        </w:rPr>
        <w:t>第四届湖南国际绿色发展博览会参会回执表</w:t>
      </w:r>
    </w:p>
    <w:tbl>
      <w:tblPr>
        <w:tblStyle w:val="8"/>
        <w:tblW w:w="135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33"/>
        <w:gridCol w:w="2013"/>
        <w:gridCol w:w="977"/>
        <w:gridCol w:w="2889"/>
        <w:gridCol w:w="1506"/>
        <w:gridCol w:w="567"/>
        <w:gridCol w:w="567"/>
        <w:gridCol w:w="567"/>
        <w:gridCol w:w="567"/>
        <w:gridCol w:w="567"/>
        <w:gridCol w:w="567"/>
        <w:gridCol w:w="567"/>
        <w:gridCol w:w="567"/>
        <w:gridCol w:w="5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33"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姓名</w:t>
            </w:r>
          </w:p>
        </w:tc>
        <w:tc>
          <w:tcPr>
            <w:tcW w:w="2013"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单位</w:t>
            </w:r>
          </w:p>
        </w:tc>
        <w:tc>
          <w:tcPr>
            <w:tcW w:w="977" w:type="dxa"/>
            <w:vMerge w:val="restar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职务</w:t>
            </w:r>
          </w:p>
        </w:tc>
        <w:tc>
          <w:tcPr>
            <w:tcW w:w="2889" w:type="dxa"/>
            <w:vMerge w:val="restar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23" w:rightChars="-11" w:firstLine="0" w:firstLineChars="0"/>
              <w:jc w:val="center"/>
              <w:textAlignment w:val="auto"/>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身份证号</w:t>
            </w:r>
          </w:p>
        </w:tc>
        <w:tc>
          <w:tcPr>
            <w:tcW w:w="1506"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手机号码</w:t>
            </w:r>
          </w:p>
        </w:tc>
        <w:tc>
          <w:tcPr>
            <w:tcW w:w="5111" w:type="dxa"/>
            <w:gridSpan w:val="9"/>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eastAsia="zh-CN"/>
              </w:rPr>
            </w:pPr>
            <w:r>
              <w:rPr>
                <w:rFonts w:hint="eastAsia" w:ascii="仿宋_GB2312" w:hAnsi="仿宋_GB2312" w:eastAsia="仿宋_GB2312" w:cs="仿宋_GB2312"/>
                <w:b/>
                <w:kern w:val="0"/>
                <w:sz w:val="24"/>
                <w:szCs w:val="24"/>
                <w:lang w:eastAsia="zh-CN"/>
              </w:rPr>
              <w:t>勾选需参加的</w:t>
            </w:r>
            <w:r>
              <w:rPr>
                <w:rFonts w:hint="eastAsia" w:ascii="仿宋_GB2312" w:hAnsi="仿宋_GB2312" w:eastAsia="仿宋_GB2312" w:cs="仿宋_GB2312"/>
                <w:b/>
                <w:kern w:val="0"/>
                <w:sz w:val="24"/>
                <w:szCs w:val="24"/>
              </w:rPr>
              <w:t>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03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eastAsia="zh-CN"/>
              </w:rPr>
            </w:pPr>
          </w:p>
        </w:tc>
        <w:tc>
          <w:tcPr>
            <w:tcW w:w="201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977"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2889" w:type="dxa"/>
            <w:vMerge w:val="continue"/>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150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2"/>
                <w:sz w:val="24"/>
                <w:szCs w:val="24"/>
                <w:lang w:val="en-US" w:eastAsia="zh-CN" w:bidi="ar-SA"/>
              </w:rPr>
            </w:pPr>
            <w:r>
              <w:rPr>
                <w:rFonts w:hint="eastAsia" w:ascii="仿宋_GB2312" w:hAnsi="仿宋_GB2312" w:eastAsia="仿宋_GB2312" w:cs="仿宋_GB2312"/>
                <w:b/>
                <w:kern w:val="2"/>
                <w:sz w:val="24"/>
                <w:szCs w:val="24"/>
                <w:lang w:val="en-US" w:eastAsia="zh-CN" w:bidi="ar-SA"/>
              </w:rPr>
              <w:t>A</w:t>
            </w: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B</w:t>
            </w: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C</w:t>
            </w: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D</w:t>
            </w: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E</w:t>
            </w: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F</w:t>
            </w: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G</w:t>
            </w: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H</w:t>
            </w:r>
          </w:p>
        </w:tc>
        <w:tc>
          <w:tcPr>
            <w:tcW w:w="5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03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eastAsia="zh-CN"/>
              </w:rPr>
            </w:pP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977"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2889"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15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2"/>
                <w:sz w:val="24"/>
                <w:szCs w:val="24"/>
                <w:lang w:val="en-US" w:eastAsia="zh-CN" w:bidi="ar-SA"/>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03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eastAsia="zh-CN"/>
              </w:rPr>
            </w:pP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977"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2889"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15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2"/>
                <w:sz w:val="24"/>
                <w:szCs w:val="24"/>
                <w:lang w:val="en-US" w:eastAsia="zh-CN" w:bidi="ar-SA"/>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c>
          <w:tcPr>
            <w:tcW w:w="5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03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eastAsia="zh-CN"/>
              </w:rPr>
            </w:pP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977"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2889"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15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2"/>
                <w:sz w:val="24"/>
                <w:szCs w:val="24"/>
                <w:lang w:val="en-US" w:eastAsia="zh-CN" w:bidi="ar-SA"/>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03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eastAsia="zh-CN"/>
              </w:rPr>
            </w:pP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977"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2889"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15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2"/>
                <w:sz w:val="24"/>
                <w:szCs w:val="24"/>
                <w:lang w:val="en-US" w:eastAsia="zh-CN" w:bidi="ar-SA"/>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03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eastAsia="zh-CN"/>
              </w:rPr>
            </w:pP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977"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rPr>
            </w:pPr>
          </w:p>
        </w:tc>
        <w:tc>
          <w:tcPr>
            <w:tcW w:w="2889"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15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0"/>
                <w:sz w:val="24"/>
                <w:szCs w:val="24"/>
                <w:lang w:val="en-US" w:eastAsia="zh-CN"/>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kern w:val="2"/>
                <w:sz w:val="24"/>
                <w:szCs w:val="24"/>
                <w:lang w:val="en-US" w:eastAsia="zh-CN" w:bidi="ar-SA"/>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c>
          <w:tcPr>
            <w:tcW w:w="57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仿宋_GB2312" w:hAnsi="仿宋_GB2312" w:eastAsia="仿宋_GB2312" w:cs="仿宋_GB2312"/>
                <w:b/>
                <w:sz w:val="24"/>
                <w:szCs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8" w:hRule="atLeast"/>
        </w:trPr>
        <w:tc>
          <w:tcPr>
            <w:tcW w:w="8418" w:type="dxa"/>
            <w:gridSpan w:val="5"/>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_GB2312" w:hAnsi="仿宋_GB2312" w:eastAsia="仿宋_GB2312" w:cs="仿宋_GB2312"/>
                <w:sz w:val="24"/>
                <w:szCs w:val="24"/>
              </w:rPr>
            </w:pPr>
          </w:p>
          <w:p>
            <w:pPr>
              <w:pStyle w:val="7"/>
              <w:rPr>
                <w:rFonts w:hint="eastAsia" w:ascii="仿宋_GB2312" w:hAnsi="仿宋_GB2312" w:eastAsia="仿宋_GB2312" w:cs="仿宋_GB2312"/>
                <w:sz w:val="24"/>
                <w:szCs w:val="24"/>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仿宋_GB2312" w:hAnsi="仿宋_GB2312" w:eastAsia="仿宋_GB2312" w:cs="仿宋_GB2312"/>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1050" w:leftChars="5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w:t>
            </w:r>
          </w:p>
          <w:p>
            <w:pPr>
              <w:keepNext w:val="0"/>
              <w:keepLines w:val="0"/>
              <w:pageBreakBefore w:val="0"/>
              <w:widowControl w:val="0"/>
              <w:numPr>
                <w:ilvl w:val="0"/>
                <w:numId w:val="1"/>
              </w:numPr>
              <w:kinsoku/>
              <w:wordWrap/>
              <w:overflowPunct/>
              <w:topLinePunct w:val="0"/>
              <w:autoSpaceDE/>
              <w:autoSpaceDN/>
              <w:bidi w:val="0"/>
              <w:adjustRightInd w:val="0"/>
              <w:snapToGrid/>
              <w:spacing w:line="360" w:lineRule="auto"/>
              <w:ind w:left="1050" w:leftChars="50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回执反馈邮箱：</w:t>
            </w:r>
            <w:r>
              <w:rPr>
                <w:rFonts w:hint="default" w:ascii="Times New Roman" w:hAnsi="Times New Roman" w:eastAsia="仿宋_GB2312" w:cs="Times New Roman"/>
                <w:sz w:val="24"/>
                <w:szCs w:val="24"/>
                <w:lang w:val="en-US" w:eastAsia="zh-CN"/>
              </w:rPr>
              <w:t>4088369</w:t>
            </w:r>
            <w:r>
              <w:rPr>
                <w:rFonts w:hint="default" w:ascii="Times New Roman" w:hAnsi="Times New Roman" w:eastAsia="仿宋_GB2312" w:cs="Times New Roman"/>
                <w:sz w:val="24"/>
                <w:szCs w:val="24"/>
              </w:rPr>
              <w:t>@qq.com</w:t>
            </w:r>
            <w:r>
              <w:rPr>
                <w:rFonts w:hint="default" w:ascii="Times New Roman" w:hAnsi="Times New Roman" w:eastAsia="仿宋_GB2312" w:cs="Times New Roman"/>
                <w:sz w:val="24"/>
                <w:szCs w:val="24"/>
                <w:lang w:val="en-US" w:eastAsia="zh-CN"/>
              </w:rPr>
              <w:t xml:space="preserve"> </w:t>
            </w: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val="0"/>
              <w:snapToGrid/>
              <w:spacing w:line="360" w:lineRule="auto"/>
              <w:ind w:left="1050" w:leftChars="500"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组委会联系人：</w:t>
            </w:r>
            <w:r>
              <w:rPr>
                <w:rFonts w:hint="eastAsia" w:ascii="仿宋_GB2312" w:hAnsi="仿宋_GB2312" w:eastAsia="仿宋_GB2312" w:cs="仿宋_GB2312"/>
                <w:sz w:val="24"/>
                <w:szCs w:val="24"/>
                <w:lang w:val="en-US" w:eastAsia="zh-CN"/>
              </w:rPr>
              <w:t xml:space="preserve">皮志仁 </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电话：</w:t>
            </w:r>
            <w:r>
              <w:rPr>
                <w:rFonts w:hint="default" w:ascii="Times New Roman" w:hAnsi="Times New Roman" w:eastAsia="仿宋_GB2312" w:cs="Times New Roman"/>
                <w:sz w:val="24"/>
                <w:szCs w:val="24"/>
                <w:lang w:val="en-US" w:eastAsia="zh-CN"/>
              </w:rPr>
              <w:t>18674858861</w:t>
            </w:r>
            <w:r>
              <w:rPr>
                <w:rFonts w:hint="eastAsia" w:ascii="仿宋_GB2312" w:hAnsi="仿宋_GB2312" w:eastAsia="仿宋_GB2312" w:cs="仿宋_GB2312"/>
                <w:sz w:val="24"/>
                <w:szCs w:val="24"/>
                <w:lang w:val="en-US" w:eastAsia="zh-CN"/>
              </w:rPr>
              <w:t xml:space="preserve">   </w:t>
            </w:r>
          </w:p>
          <w:p>
            <w:pPr>
              <w:keepNext w:val="0"/>
              <w:keepLines w:val="0"/>
              <w:pageBreakBefore w:val="0"/>
              <w:widowControl w:val="0"/>
              <w:numPr>
                <w:ilvl w:val="0"/>
                <w:numId w:val="1"/>
              </w:numPr>
              <w:kinsoku/>
              <w:wordWrap/>
              <w:overflowPunct/>
              <w:topLinePunct w:val="0"/>
              <w:autoSpaceDE/>
              <w:autoSpaceDN/>
              <w:bidi w:val="0"/>
              <w:adjustRightInd w:val="0"/>
              <w:snapToGrid/>
              <w:spacing w:line="360" w:lineRule="auto"/>
              <w:ind w:left="1050" w:leftChars="500"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回执截止日期：</w:t>
            </w:r>
            <w:r>
              <w:rPr>
                <w:rFonts w:hint="default" w:ascii="Times New Roman" w:hAnsi="Times New Roman" w:eastAsia="仿宋_GB2312" w:cs="Times New Roman"/>
                <w:sz w:val="24"/>
                <w:szCs w:val="24"/>
                <w:lang w:val="en-US" w:eastAsia="zh-CN"/>
              </w:rPr>
              <w:t>2023</w:t>
            </w:r>
            <w:r>
              <w:rPr>
                <w:rFonts w:hint="eastAsia" w:ascii="仿宋_GB2312" w:hAnsi="仿宋_GB2312" w:eastAsia="仿宋_GB2312" w:cs="仿宋_GB2312"/>
                <w:sz w:val="24"/>
                <w:szCs w:val="24"/>
              </w:rPr>
              <w:t>年</w:t>
            </w:r>
            <w:r>
              <w:rPr>
                <w:rFonts w:hint="default" w:ascii="Times New Roman" w:hAnsi="Times New Roman" w:eastAsia="仿宋_GB2312" w:cs="Times New Roman"/>
                <w:sz w:val="24"/>
                <w:szCs w:val="24"/>
                <w:lang w:val="en-US" w:eastAsia="zh-CN"/>
              </w:rPr>
              <w:t>6</w:t>
            </w:r>
            <w:r>
              <w:rPr>
                <w:rFonts w:hint="eastAsia" w:ascii="仿宋_GB2312" w:hAnsi="仿宋_GB2312" w:eastAsia="仿宋_GB2312" w:cs="仿宋_GB2312"/>
                <w:sz w:val="24"/>
                <w:szCs w:val="24"/>
              </w:rPr>
              <w:t>月</w:t>
            </w:r>
            <w:r>
              <w:rPr>
                <w:rFonts w:hint="default" w:ascii="Times New Roman" w:hAnsi="Times New Roman" w:eastAsia="仿宋_GB2312" w:cs="Times New Roman"/>
                <w:sz w:val="24"/>
                <w:szCs w:val="24"/>
                <w:lang w:val="en-US" w:eastAsia="zh-CN"/>
              </w:rPr>
              <w:t>15</w:t>
            </w:r>
            <w:r>
              <w:rPr>
                <w:rFonts w:hint="eastAsia" w:ascii="仿宋_GB2312" w:hAnsi="仿宋_GB2312" w:eastAsia="仿宋_GB2312" w:cs="仿宋_GB2312"/>
                <w:sz w:val="24"/>
                <w:szCs w:val="24"/>
              </w:rPr>
              <w:t>日</w:t>
            </w:r>
          </w:p>
        </w:tc>
        <w:tc>
          <w:tcPr>
            <w:tcW w:w="5111" w:type="dxa"/>
            <w:gridSpan w:val="9"/>
            <w:tcBorders>
              <w:left w:val="single" w:color="auto" w:sz="4" w:space="0"/>
            </w:tcBorders>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开幕式</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湖南省绿色低碳产业发展论坛</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湖南省绿色制造体系建设推进会暨节能节水“新产品、新技术、新装备”推介会 </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湖南省生态环境技术交流会</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第四届湖南生态环境新技术论坛暨首届长沙绿色环保技术与装备发展论坛</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绿色金融发展论坛</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中部崛起海绵城市建设论坛</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废旧物资循环利用体系建设重点城市论坛</w:t>
            </w:r>
          </w:p>
          <w:p>
            <w:pPr>
              <w:keepNext w:val="0"/>
              <w:keepLines w:val="0"/>
              <w:pageBreakBefore w:val="0"/>
              <w:widowControl w:val="0"/>
              <w:numPr>
                <w:ilvl w:val="0"/>
                <w:numId w:val="2"/>
              </w:numPr>
              <w:kinsoku/>
              <w:wordWrap/>
              <w:overflowPunct/>
              <w:topLinePunct w:val="0"/>
              <w:autoSpaceDE/>
              <w:autoSpaceDN/>
              <w:bidi w:val="0"/>
              <w:adjustRightInd/>
              <w:snapToGrid/>
              <w:spacing w:line="340" w:lineRule="exact"/>
              <w:ind w:left="425" w:leftChars="0" w:hanging="425" w:firstLineChars="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江永县循环经济新能源招商推介会</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2DC719CF-EA01-4703-B2B7-AF927198D250}"/>
  </w:font>
  <w:font w:name="仿宋_GB2312">
    <w:panose1 w:val="02010609030101010101"/>
    <w:charset w:val="86"/>
    <w:family w:val="modern"/>
    <w:pitch w:val="default"/>
    <w:sig w:usb0="00000001" w:usb1="080E0000" w:usb2="00000000" w:usb3="00000000" w:csb0="00040000" w:csb1="00000000"/>
    <w:embedRegular r:id="rId2" w:fontKey="{45BEDE98-1C7B-4AB1-BC70-2E6DA9625081}"/>
  </w:font>
  <w:font w:name="方正小标宋简体">
    <w:panose1 w:val="02000000000000000000"/>
    <w:charset w:val="86"/>
    <w:family w:val="script"/>
    <w:pitch w:val="default"/>
    <w:sig w:usb0="00000001" w:usb1="080E0000" w:usb2="00000000" w:usb3="00000000" w:csb0="00040000" w:csb1="00000000"/>
    <w:embedRegular r:id="rId3" w:fontKey="{C5D31F0B-43B8-4A28-86E1-9D33CE8FEBA5}"/>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CAB9E9"/>
    <w:multiLevelType w:val="singleLevel"/>
    <w:tmpl w:val="33CAB9E9"/>
    <w:lvl w:ilvl="0" w:tentative="0">
      <w:start w:val="1"/>
      <w:numFmt w:val="decimal"/>
      <w:suff w:val="nothing"/>
      <w:lvlText w:val="%1、"/>
      <w:lvlJc w:val="left"/>
    </w:lvl>
  </w:abstractNum>
  <w:abstractNum w:abstractNumId="1">
    <w:nsid w:val="611FC04A"/>
    <w:multiLevelType w:val="singleLevel"/>
    <w:tmpl w:val="611FC04A"/>
    <w:lvl w:ilvl="0" w:tentative="0">
      <w:start w:val="1"/>
      <w:numFmt w:val="upperLetter"/>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2MjkzNzc4YmFlZTA5N2NmM2EyNzQ5M2QwM2FkZmUifQ=="/>
  </w:docVars>
  <w:rsids>
    <w:rsidRoot w:val="05507A03"/>
    <w:rsid w:val="05507A03"/>
    <w:rsid w:val="5B3337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200" w:firstLineChars="200"/>
    </w:pPr>
  </w:style>
  <w:style w:type="paragraph" w:styleId="3">
    <w:name w:val="Body Text Indent"/>
    <w:basedOn w:val="1"/>
    <w:next w:val="4"/>
    <w:qFormat/>
    <w:uiPriority w:val="0"/>
    <w:pPr>
      <w:spacing w:after="120"/>
      <w:ind w:left="200" w:leftChars="200"/>
    </w:pPr>
  </w:style>
  <w:style w:type="paragraph" w:customStyle="1" w:styleId="4">
    <w:name w:val="font5"/>
    <w:basedOn w:val="1"/>
    <w:qFormat/>
    <w:uiPriority w:val="0"/>
    <w:pPr>
      <w:widowControl/>
      <w:spacing w:before="100" w:beforeAutospacing="1" w:after="100" w:afterAutospacing="1"/>
      <w:jc w:val="left"/>
    </w:pPr>
    <w:rPr>
      <w:rFonts w:ascii="宋体"/>
      <w:kern w:val="0"/>
      <w:sz w:val="18"/>
      <w:szCs w:val="18"/>
    </w:rPr>
  </w:style>
  <w:style w:type="paragraph" w:styleId="5">
    <w:name w:val="Body Text"/>
    <w:basedOn w:val="1"/>
    <w:next w:val="6"/>
    <w:qFormat/>
    <w:uiPriority w:val="1"/>
    <w:rPr>
      <w:rFonts w:ascii="仿宋_GB2312" w:hAnsi="仿宋_GB2312" w:eastAsia="仿宋_GB2312" w:cs="仿宋_GB2312"/>
      <w:sz w:val="31"/>
      <w:szCs w:val="31"/>
      <w:lang w:val="zh-CN" w:bidi="zh-CN"/>
    </w:rPr>
  </w:style>
  <w:style w:type="paragraph" w:customStyle="1" w:styleId="6">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styleId="7">
    <w:name w:val="Body Text First Indent"/>
    <w:basedOn w:val="5"/>
    <w:qFormat/>
    <w:uiPriority w:val="0"/>
    <w:pPr>
      <w:spacing w:beforeAutospacing="0" w:afterAutospacing="0" w:line="360" w:lineRule="auto"/>
      <w:ind w:firstLine="420"/>
    </w:pPr>
    <w:rPr>
      <w:rFonts w:asci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236</Words>
  <Characters>263</Characters>
  <Lines>0</Lines>
  <Paragraphs>0</Paragraphs>
  <TotalTime>2</TotalTime>
  <ScaleCrop>false</ScaleCrop>
  <LinksUpToDate>false</LinksUpToDate>
  <CharactersWithSpaces>272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2023-04-26T08:37:00Z</dcterms:created>
  <dc:creator>皮志仁</dc:creator>
  <cp:lastModifiedBy>皮志仁</cp:lastModifiedBy>
  <dcterms:modified xsi:type="dcterms:W3CDTF">2023-04-26T08:52:08Z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0073061A08EE4CD0B7CA09D828E2624B_13</vt:lpwstr>
  </property>
</Properties>
</file>