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3C7" w:rsidRPr="00CB0134" w:rsidRDefault="006913C7" w:rsidP="006913C7">
      <w:pPr>
        <w:spacing w:line="568" w:lineRule="exact"/>
        <w:rPr>
          <w:rFonts w:eastAsia="仿宋_GB2312"/>
          <w:sz w:val="32"/>
          <w:szCs w:val="32"/>
        </w:rPr>
      </w:pPr>
      <w:bookmarkStart w:id="0" w:name="_GoBack"/>
      <w:bookmarkEnd w:id="0"/>
      <w:r w:rsidRPr="00CB0134">
        <w:rPr>
          <w:rFonts w:eastAsia="仿宋_GB2312"/>
          <w:sz w:val="32"/>
          <w:szCs w:val="32"/>
        </w:rPr>
        <w:t>附件：</w:t>
      </w:r>
    </w:p>
    <w:p w:rsidR="006913C7" w:rsidRPr="00CB0134" w:rsidRDefault="006913C7" w:rsidP="006913C7">
      <w:pPr>
        <w:spacing w:line="568" w:lineRule="exact"/>
        <w:rPr>
          <w:rFonts w:eastAsia="方正小标宋简体"/>
          <w:sz w:val="44"/>
          <w:szCs w:val="44"/>
        </w:rPr>
      </w:pPr>
    </w:p>
    <w:p w:rsidR="006913C7" w:rsidRPr="00CB0134" w:rsidRDefault="006913C7" w:rsidP="006913C7">
      <w:pPr>
        <w:spacing w:line="568" w:lineRule="exact"/>
        <w:jc w:val="center"/>
        <w:rPr>
          <w:rFonts w:eastAsia="方正小标宋简体"/>
          <w:sz w:val="42"/>
          <w:szCs w:val="42"/>
        </w:rPr>
      </w:pPr>
      <w:r w:rsidRPr="00CB0134">
        <w:rPr>
          <w:rFonts w:eastAsia="方正小标宋简体"/>
          <w:sz w:val="42"/>
          <w:szCs w:val="42"/>
        </w:rPr>
        <w:t>湖南省长江经济带发展负面清单实施细则</w:t>
      </w:r>
      <w:r w:rsidRPr="00CB0134">
        <w:rPr>
          <w:rFonts w:eastAsia="方正小标宋简体"/>
          <w:sz w:val="42"/>
          <w:szCs w:val="42"/>
        </w:rPr>
        <w:t>(</w:t>
      </w:r>
      <w:r w:rsidRPr="00CB0134">
        <w:rPr>
          <w:rFonts w:eastAsia="方正小标宋简体"/>
          <w:sz w:val="42"/>
          <w:szCs w:val="42"/>
        </w:rPr>
        <w:t>试行</w:t>
      </w:r>
      <w:r w:rsidRPr="00CB0134">
        <w:rPr>
          <w:rFonts w:eastAsia="方正小标宋简体"/>
          <w:sz w:val="42"/>
          <w:szCs w:val="42"/>
        </w:rPr>
        <w:t>)</w:t>
      </w:r>
    </w:p>
    <w:p w:rsidR="006913C7" w:rsidRPr="00CB0134" w:rsidRDefault="006913C7" w:rsidP="006913C7">
      <w:pPr>
        <w:spacing w:line="568" w:lineRule="exact"/>
        <w:jc w:val="center"/>
        <w:rPr>
          <w:rFonts w:eastAsia="方正小标宋简体"/>
          <w:sz w:val="42"/>
          <w:szCs w:val="42"/>
        </w:rPr>
      </w:pPr>
      <w:r>
        <w:rPr>
          <w:rFonts w:eastAsia="方正小标宋简体"/>
          <w:sz w:val="42"/>
          <w:szCs w:val="42"/>
        </w:rPr>
        <w:t>（</w:t>
      </w:r>
      <w:r>
        <w:rPr>
          <w:rFonts w:eastAsia="方正小标宋简体" w:hint="eastAsia"/>
          <w:sz w:val="42"/>
          <w:szCs w:val="42"/>
        </w:rPr>
        <w:t>征求意见</w:t>
      </w:r>
      <w:r w:rsidRPr="00CB0134">
        <w:rPr>
          <w:rFonts w:eastAsia="方正小标宋简体"/>
          <w:sz w:val="42"/>
          <w:szCs w:val="42"/>
        </w:rPr>
        <w:t>稿）</w:t>
      </w:r>
    </w:p>
    <w:p w:rsidR="006913C7" w:rsidRPr="00CB0134" w:rsidRDefault="006913C7" w:rsidP="006913C7">
      <w:pPr>
        <w:spacing w:line="568" w:lineRule="exact"/>
        <w:rPr>
          <w:rFonts w:eastAsia="方正小标宋简体"/>
          <w:sz w:val="44"/>
          <w:szCs w:val="44"/>
        </w:rPr>
      </w:pPr>
    </w:p>
    <w:p w:rsidR="006913C7" w:rsidRPr="00CB0134" w:rsidRDefault="006913C7" w:rsidP="006913C7">
      <w:pPr>
        <w:spacing w:line="568" w:lineRule="exact"/>
        <w:jc w:val="center"/>
        <w:rPr>
          <w:rFonts w:eastAsia="黑体"/>
          <w:sz w:val="32"/>
          <w:szCs w:val="32"/>
        </w:rPr>
      </w:pPr>
      <w:r w:rsidRPr="00CB0134">
        <w:rPr>
          <w:rFonts w:eastAsia="黑体"/>
          <w:sz w:val="32"/>
          <w:szCs w:val="32"/>
        </w:rPr>
        <w:t>第一章</w:t>
      </w:r>
      <w:r w:rsidRPr="00CB0134">
        <w:rPr>
          <w:rFonts w:eastAsia="黑体"/>
          <w:sz w:val="32"/>
          <w:szCs w:val="32"/>
        </w:rPr>
        <w:t xml:space="preserve"> </w:t>
      </w:r>
      <w:r w:rsidRPr="00CB0134">
        <w:rPr>
          <w:rFonts w:eastAsia="黑体"/>
          <w:sz w:val="32"/>
          <w:szCs w:val="32"/>
        </w:rPr>
        <w:t>总则</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t>第一条</w:t>
      </w:r>
      <w:r w:rsidRPr="00CB0134">
        <w:rPr>
          <w:rFonts w:eastAsia="仿宋_GB2312"/>
          <w:sz w:val="32"/>
          <w:szCs w:val="32"/>
        </w:rPr>
        <w:t xml:space="preserve">   </w:t>
      </w:r>
      <w:r w:rsidRPr="00CB0134">
        <w:rPr>
          <w:rFonts w:eastAsia="仿宋_GB2312"/>
          <w:sz w:val="32"/>
          <w:szCs w:val="32"/>
        </w:rPr>
        <w:t>为全面贯彻落</w:t>
      </w:r>
      <w:proofErr w:type="gramStart"/>
      <w:r w:rsidRPr="00CB0134">
        <w:rPr>
          <w:rFonts w:eastAsia="仿宋_GB2312"/>
          <w:sz w:val="32"/>
          <w:szCs w:val="32"/>
        </w:rPr>
        <w:t>实习近</w:t>
      </w:r>
      <w:proofErr w:type="gramEnd"/>
      <w:r w:rsidRPr="00CB0134">
        <w:rPr>
          <w:rFonts w:eastAsia="仿宋_GB2312"/>
          <w:sz w:val="32"/>
          <w:szCs w:val="32"/>
        </w:rPr>
        <w:t>平总书记关于</w:t>
      </w:r>
      <w:r w:rsidRPr="00CB0134">
        <w:rPr>
          <w:rFonts w:eastAsia="仿宋_GB2312"/>
          <w:sz w:val="32"/>
          <w:szCs w:val="32"/>
        </w:rPr>
        <w:t>“</w:t>
      </w:r>
      <w:r w:rsidRPr="00CB0134">
        <w:rPr>
          <w:rFonts w:eastAsia="仿宋_GB2312"/>
          <w:sz w:val="32"/>
          <w:szCs w:val="32"/>
        </w:rPr>
        <w:t>守护好一江碧水</w:t>
      </w:r>
      <w:r w:rsidRPr="00CB0134">
        <w:rPr>
          <w:rFonts w:eastAsia="仿宋_GB2312"/>
          <w:sz w:val="32"/>
          <w:szCs w:val="32"/>
        </w:rPr>
        <w:t>”</w:t>
      </w:r>
      <w:r w:rsidRPr="00CB0134">
        <w:rPr>
          <w:rFonts w:eastAsia="仿宋_GB2312"/>
          <w:sz w:val="32"/>
          <w:szCs w:val="32"/>
        </w:rPr>
        <w:t>的</w:t>
      </w:r>
      <w:r>
        <w:rPr>
          <w:rFonts w:eastAsia="仿宋_GB2312" w:hint="eastAsia"/>
          <w:sz w:val="32"/>
          <w:szCs w:val="32"/>
        </w:rPr>
        <w:t>指示精神</w:t>
      </w:r>
      <w:r w:rsidRPr="00CB0134">
        <w:rPr>
          <w:rFonts w:eastAsia="仿宋_GB2312"/>
          <w:sz w:val="32"/>
          <w:szCs w:val="32"/>
        </w:rPr>
        <w:t>，深入贯彻党中央、国务院关于推动长江经济带发展重大战略部署，认真落实《长江经济带发展规划纲要》，建立生态环境硬约束机制，根据国家长江办印发的《长江经济带发展负面清单指南（试行）》和相关法律法规，结合我省实际，制定本细则。本细则坚持</w:t>
      </w:r>
      <w:r w:rsidRPr="00CB0134">
        <w:rPr>
          <w:rFonts w:eastAsia="仿宋_GB2312"/>
          <w:sz w:val="32"/>
          <w:szCs w:val="32"/>
        </w:rPr>
        <w:t>“</w:t>
      </w:r>
      <w:r w:rsidRPr="00CB0134">
        <w:rPr>
          <w:rFonts w:eastAsia="仿宋_GB2312"/>
          <w:sz w:val="32"/>
          <w:szCs w:val="32"/>
        </w:rPr>
        <w:t>共抓大保护、不搞大开发</w:t>
      </w:r>
      <w:r w:rsidRPr="00CB0134">
        <w:rPr>
          <w:rFonts w:eastAsia="仿宋_GB2312"/>
          <w:sz w:val="32"/>
          <w:szCs w:val="32"/>
        </w:rPr>
        <w:t>”</w:t>
      </w:r>
      <w:r w:rsidRPr="00CB0134">
        <w:rPr>
          <w:rFonts w:eastAsia="仿宋_GB2312"/>
          <w:sz w:val="32"/>
          <w:szCs w:val="32"/>
        </w:rPr>
        <w:t>和</w:t>
      </w:r>
      <w:r w:rsidRPr="00CB0134">
        <w:rPr>
          <w:rFonts w:eastAsia="仿宋_GB2312"/>
          <w:sz w:val="32"/>
          <w:szCs w:val="32"/>
        </w:rPr>
        <w:t>“</w:t>
      </w:r>
      <w:r w:rsidRPr="00CB0134">
        <w:rPr>
          <w:rFonts w:eastAsia="仿宋_GB2312"/>
          <w:sz w:val="32"/>
          <w:szCs w:val="32"/>
        </w:rPr>
        <w:t>生态优先、绿色发展</w:t>
      </w:r>
      <w:r w:rsidRPr="00CB0134">
        <w:rPr>
          <w:rFonts w:eastAsia="仿宋_GB2312"/>
          <w:sz w:val="32"/>
          <w:szCs w:val="32"/>
        </w:rPr>
        <w:t>”</w:t>
      </w:r>
      <w:r w:rsidRPr="00CB0134">
        <w:rPr>
          <w:rFonts w:eastAsia="仿宋_GB2312"/>
          <w:sz w:val="32"/>
          <w:szCs w:val="32"/>
        </w:rPr>
        <w:t>的战略导向，确保我省涉及长江的一切经济活动都以不破坏生态环境为前提。</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t>第二条</w:t>
      </w:r>
      <w:r w:rsidRPr="00CB0134">
        <w:rPr>
          <w:rFonts w:eastAsia="仿宋_GB2312"/>
          <w:sz w:val="32"/>
          <w:szCs w:val="32"/>
        </w:rPr>
        <w:t xml:space="preserve">   </w:t>
      </w:r>
      <w:r w:rsidRPr="00CB0134">
        <w:rPr>
          <w:rFonts w:eastAsia="仿宋_GB2312"/>
          <w:sz w:val="32"/>
          <w:szCs w:val="32"/>
        </w:rPr>
        <w:t>本细则涉及岸线、河段、区域和产业四个方面，适用于我省新增的固定资产投资项目。存量项目参照本细则逐步调整。</w:t>
      </w:r>
    </w:p>
    <w:p w:rsidR="006913C7" w:rsidRPr="00CB0134" w:rsidRDefault="006913C7" w:rsidP="006913C7">
      <w:pPr>
        <w:spacing w:beforeLines="50" w:before="156" w:afterLines="50" w:after="156" w:line="568" w:lineRule="exact"/>
        <w:jc w:val="center"/>
        <w:rPr>
          <w:rFonts w:eastAsia="黑体"/>
          <w:sz w:val="32"/>
          <w:szCs w:val="32"/>
        </w:rPr>
      </w:pPr>
      <w:r w:rsidRPr="00CB0134">
        <w:rPr>
          <w:rFonts w:eastAsia="黑体"/>
          <w:sz w:val="32"/>
          <w:szCs w:val="32"/>
        </w:rPr>
        <w:t>第二章</w:t>
      </w:r>
      <w:r w:rsidRPr="00CB0134">
        <w:rPr>
          <w:rFonts w:eastAsia="黑体"/>
          <w:sz w:val="32"/>
          <w:szCs w:val="32"/>
        </w:rPr>
        <w:t xml:space="preserve"> </w:t>
      </w:r>
      <w:r w:rsidRPr="00CB0134">
        <w:rPr>
          <w:rFonts w:eastAsia="黑体"/>
          <w:sz w:val="32"/>
          <w:szCs w:val="32"/>
        </w:rPr>
        <w:t>主要内容</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t>第三条</w:t>
      </w:r>
      <w:r w:rsidRPr="00CB0134">
        <w:rPr>
          <w:rFonts w:eastAsia="仿宋_GB2312"/>
          <w:sz w:val="32"/>
          <w:szCs w:val="32"/>
        </w:rPr>
        <w:t xml:space="preserve">  </w:t>
      </w:r>
      <w:r w:rsidRPr="00CB0134">
        <w:rPr>
          <w:rFonts w:eastAsia="仿宋_GB2312"/>
          <w:sz w:val="32"/>
          <w:szCs w:val="32"/>
        </w:rPr>
        <w:t>禁止建设不符合全国和省级港口布局规划以及港口总体规划的码头项目。对不符合港口总体规划的新建、改建和扩建的码头工程（含舾装码头工程）及其同时建设的配套设施、防波堤、锚地、护岸等工程投资主管部门不得审批</w:t>
      </w:r>
      <w:r>
        <w:rPr>
          <w:rFonts w:eastAsia="仿宋_GB2312" w:hint="eastAsia"/>
          <w:sz w:val="32"/>
          <w:szCs w:val="32"/>
        </w:rPr>
        <w:t>或核准</w:t>
      </w:r>
      <w:r w:rsidRPr="00CB0134">
        <w:rPr>
          <w:rFonts w:eastAsia="仿宋_GB2312"/>
          <w:sz w:val="32"/>
          <w:szCs w:val="32"/>
        </w:rPr>
        <w:t>。码头工程建设项目需要使用港口岸线的，项目单位应当按照国</w:t>
      </w:r>
      <w:r w:rsidRPr="00CB0134">
        <w:rPr>
          <w:rFonts w:eastAsia="仿宋_GB2312"/>
          <w:sz w:val="32"/>
          <w:szCs w:val="32"/>
        </w:rPr>
        <w:lastRenderedPageBreak/>
        <w:t>家、省港口岸线使用的管理规定办理港口岸线使用手续。未取得岸线使用批准文件或者岸线使用意见的，不得开工建设。禁止建设不符合《长江干线过江通道布局规划》的过长江通道项目。</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t>第四条</w:t>
      </w:r>
      <w:r w:rsidRPr="00CB0134">
        <w:rPr>
          <w:rFonts w:eastAsia="黑体"/>
          <w:color w:val="333333"/>
          <w:sz w:val="32"/>
          <w:szCs w:val="32"/>
          <w:shd w:val="clear" w:color="auto" w:fill="FFFFFF"/>
        </w:rPr>
        <w:t xml:space="preserve"> </w:t>
      </w:r>
      <w:r w:rsidRPr="00CB0134">
        <w:rPr>
          <w:rFonts w:eastAsia="仿宋_GB2312"/>
          <w:sz w:val="32"/>
          <w:szCs w:val="32"/>
        </w:rPr>
        <w:t xml:space="preserve">  </w:t>
      </w:r>
      <w:r w:rsidRPr="00CB0134">
        <w:rPr>
          <w:rFonts w:eastAsia="仿宋_GB2312"/>
          <w:sz w:val="32"/>
          <w:szCs w:val="32"/>
        </w:rPr>
        <w:t>禁止在自然保护区核心区、缓冲区的岸线和河段范围内投资建设以下项目：</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（一）高尔夫球场开发、房地产开发、索道建设、会所建设等项目；</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（二）光伏发电、风力发电、火力发电建设项目；</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（三）社会资金进行商业性探矿勘查，以及不属于国家紧缺矿种资源的基础地质调查和矿产远景调查等公益性工作的设施建设；</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（四）野生动物驯养繁殖、展览基地建设项目；</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（五）污染环境、破坏自然资源或自然景观的建设设施；</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（六）对自然保护区主要保护对象产生重大影响、改变自然生态系统完整性、原真性、破坏自然景观的设施；</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（七）其他不符合自然保护区主体功能定位和国家禁止的设施。</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t>第五条</w:t>
      </w:r>
      <w:r w:rsidRPr="00CB0134">
        <w:rPr>
          <w:rFonts w:eastAsia="黑体"/>
          <w:color w:val="333333"/>
          <w:sz w:val="32"/>
          <w:szCs w:val="32"/>
          <w:shd w:val="clear" w:color="auto" w:fill="FFFFFF"/>
        </w:rPr>
        <w:t xml:space="preserve"> </w:t>
      </w:r>
      <w:r w:rsidRPr="00CB0134">
        <w:rPr>
          <w:rFonts w:eastAsia="仿宋_GB2312"/>
          <w:sz w:val="32"/>
          <w:szCs w:val="32"/>
        </w:rPr>
        <w:t xml:space="preserve"> </w:t>
      </w:r>
      <w:r w:rsidRPr="00CB0134">
        <w:rPr>
          <w:rFonts w:eastAsia="仿宋_GB2312"/>
          <w:sz w:val="32"/>
          <w:szCs w:val="32"/>
        </w:rPr>
        <w:t>机场、铁路、公路、水利、航运、围堰等公益性基础设施的选址选线应多方案优化比选，尽量避让相关自然保护区域、野生动物迁徙洄游通道；无法避让的，应当采取修建野生动物通道、过鱼设施等措施，消除或者减少对野生动物的不利影响。</w:t>
      </w:r>
    </w:p>
    <w:p w:rsidR="006913C7" w:rsidRPr="00CB0134" w:rsidRDefault="006913C7" w:rsidP="006913C7">
      <w:pPr>
        <w:spacing w:line="568" w:lineRule="exact"/>
        <w:ind w:firstLineChars="200" w:firstLine="640"/>
        <w:rPr>
          <w:rFonts w:eastAsia="仿宋_GB2312"/>
          <w:sz w:val="32"/>
          <w:szCs w:val="32"/>
        </w:rPr>
      </w:pPr>
      <w:r w:rsidRPr="00CB0134">
        <w:rPr>
          <w:rFonts w:eastAsia="黑体"/>
          <w:color w:val="333333"/>
          <w:sz w:val="32"/>
          <w:szCs w:val="32"/>
          <w:shd w:val="clear" w:color="auto" w:fill="FFFFFF"/>
        </w:rPr>
        <w:lastRenderedPageBreak/>
        <w:t>第六条</w:t>
      </w:r>
      <w:r w:rsidRPr="00CB0134">
        <w:rPr>
          <w:rFonts w:eastAsia="黑体"/>
          <w:color w:val="333333"/>
          <w:sz w:val="32"/>
          <w:szCs w:val="32"/>
          <w:shd w:val="clear" w:color="auto" w:fill="FFFFFF"/>
        </w:rPr>
        <w:t xml:space="preserve">  </w:t>
      </w:r>
      <w:r w:rsidRPr="00CB0134">
        <w:rPr>
          <w:rFonts w:eastAsia="仿宋_GB2312"/>
          <w:sz w:val="32"/>
          <w:szCs w:val="32"/>
        </w:rPr>
        <w:t xml:space="preserve"> </w:t>
      </w:r>
      <w:r w:rsidRPr="00CB0134">
        <w:rPr>
          <w:rFonts w:eastAsia="仿宋_GB2312"/>
          <w:sz w:val="32"/>
          <w:szCs w:val="32"/>
        </w:rPr>
        <w:t>国家级风景名胜区的</w:t>
      </w:r>
      <w:r>
        <w:rPr>
          <w:rFonts w:eastAsia="仿宋_GB2312"/>
          <w:sz w:val="32"/>
          <w:szCs w:val="32"/>
        </w:rPr>
        <w:t>核心景区内</w:t>
      </w:r>
      <w:r w:rsidRPr="00CB0134">
        <w:rPr>
          <w:rFonts w:eastAsia="仿宋_GB2312"/>
          <w:sz w:val="32"/>
          <w:szCs w:val="32"/>
        </w:rPr>
        <w:t>、</w:t>
      </w:r>
      <w:r>
        <w:rPr>
          <w:rFonts w:eastAsia="仿宋_GB2312" w:hint="eastAsia"/>
          <w:sz w:val="32"/>
          <w:szCs w:val="32"/>
        </w:rPr>
        <w:t>不得</w:t>
      </w:r>
      <w:r w:rsidRPr="00CB0134">
        <w:rPr>
          <w:rFonts w:eastAsia="仿宋_GB2312"/>
          <w:sz w:val="32"/>
          <w:szCs w:val="32"/>
        </w:rPr>
        <w:t>新建、扩建下列项目、设施或者建筑物：</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（一）</w:t>
      </w:r>
      <w:r w:rsidRPr="00CB0134">
        <w:rPr>
          <w:rFonts w:eastAsia="仿宋_GB2312"/>
          <w:sz w:val="32"/>
          <w:szCs w:val="32"/>
        </w:rPr>
        <w:t xml:space="preserve"> </w:t>
      </w:r>
      <w:r w:rsidRPr="00CB0134">
        <w:rPr>
          <w:rFonts w:eastAsia="仿宋_GB2312"/>
          <w:sz w:val="32"/>
          <w:szCs w:val="32"/>
        </w:rPr>
        <w:t>各类开发区；</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（二）</w:t>
      </w:r>
      <w:r w:rsidRPr="00CB0134">
        <w:rPr>
          <w:rFonts w:eastAsia="仿宋_GB2312"/>
          <w:sz w:val="32"/>
          <w:szCs w:val="32"/>
        </w:rPr>
        <w:t xml:space="preserve"> </w:t>
      </w:r>
      <w:r w:rsidRPr="00CB0134">
        <w:rPr>
          <w:rFonts w:eastAsia="仿宋_GB2312"/>
          <w:sz w:val="32"/>
          <w:szCs w:val="32"/>
        </w:rPr>
        <w:t>索道、缆车、铁路、水库、高等级公路等重大建设工程项目；</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（三）</w:t>
      </w:r>
      <w:r w:rsidRPr="00CB0134">
        <w:rPr>
          <w:rFonts w:eastAsia="仿宋_GB2312"/>
          <w:sz w:val="32"/>
          <w:szCs w:val="32"/>
        </w:rPr>
        <w:t xml:space="preserve"> </w:t>
      </w:r>
      <w:r w:rsidRPr="00CB0134">
        <w:rPr>
          <w:rFonts w:eastAsia="仿宋_GB2312"/>
          <w:sz w:val="32"/>
          <w:szCs w:val="32"/>
        </w:rPr>
        <w:t>宾馆、招待所、培训中心、疗养院等住宿疗养设施；</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（四）大型文化、体育和游乐设施；</w:t>
      </w:r>
    </w:p>
    <w:p w:rsidR="006913C7" w:rsidRPr="00CB0134" w:rsidRDefault="006913C7" w:rsidP="006913C7">
      <w:pPr>
        <w:spacing w:line="568" w:lineRule="exact"/>
        <w:ind w:firstLineChars="200" w:firstLine="640"/>
        <w:rPr>
          <w:rFonts w:eastAsia="仿宋_GB2312"/>
          <w:sz w:val="32"/>
          <w:szCs w:val="32"/>
        </w:rPr>
      </w:pPr>
      <w:r w:rsidRPr="00CB0134">
        <w:rPr>
          <w:rFonts w:eastAsia="仿宋_GB2312"/>
          <w:sz w:val="32"/>
          <w:szCs w:val="32"/>
        </w:rPr>
        <w:t>（五）</w:t>
      </w:r>
      <w:r w:rsidRPr="00CB0134">
        <w:rPr>
          <w:rFonts w:eastAsia="仿宋_GB2312"/>
          <w:sz w:val="32"/>
          <w:szCs w:val="32"/>
        </w:rPr>
        <w:t xml:space="preserve"> </w:t>
      </w:r>
      <w:r w:rsidRPr="00CB0134">
        <w:rPr>
          <w:rFonts w:eastAsia="仿宋_GB2312"/>
          <w:sz w:val="32"/>
          <w:szCs w:val="32"/>
        </w:rPr>
        <w:t>其他与核心景区资源、生态和景观保护无关的项目、设施或者建筑物。</w:t>
      </w:r>
    </w:p>
    <w:p w:rsidR="006913C7" w:rsidRPr="00CB0134" w:rsidRDefault="006913C7" w:rsidP="006913C7">
      <w:pPr>
        <w:spacing w:line="568" w:lineRule="exact"/>
        <w:ind w:firstLineChars="200" w:firstLine="640"/>
        <w:rPr>
          <w:rFonts w:eastAsia="仿宋_GB2312"/>
          <w:color w:val="FF0000"/>
          <w:sz w:val="32"/>
          <w:szCs w:val="32"/>
        </w:rPr>
      </w:pPr>
      <w:r w:rsidRPr="00CB0134">
        <w:rPr>
          <w:rFonts w:eastAsia="仿宋_GB2312"/>
          <w:sz w:val="32"/>
          <w:szCs w:val="32"/>
        </w:rPr>
        <w:t>已经建设的，应当按照风景名胜区规划，逐步迁出。</w:t>
      </w:r>
      <w:r w:rsidRPr="00CB0134">
        <w:rPr>
          <w:rFonts w:eastAsia="仿宋_GB2312"/>
          <w:color w:val="FF0000"/>
          <w:sz w:val="32"/>
          <w:szCs w:val="32"/>
        </w:rPr>
        <w:t xml:space="preserve">  </w:t>
      </w:r>
    </w:p>
    <w:p w:rsidR="006913C7" w:rsidRPr="00CB0134" w:rsidRDefault="006913C7" w:rsidP="006913C7">
      <w:pPr>
        <w:spacing w:line="568" w:lineRule="exact"/>
        <w:ind w:firstLineChars="200" w:firstLine="640"/>
        <w:rPr>
          <w:rFonts w:eastAsia="仿宋_GB2312"/>
          <w:color w:val="000000"/>
          <w:sz w:val="32"/>
          <w:szCs w:val="32"/>
        </w:rPr>
      </w:pPr>
      <w:r w:rsidRPr="00CB0134">
        <w:rPr>
          <w:rFonts w:eastAsia="黑体"/>
          <w:color w:val="333333"/>
          <w:sz w:val="32"/>
          <w:szCs w:val="32"/>
          <w:shd w:val="clear" w:color="auto" w:fill="FFFFFF"/>
        </w:rPr>
        <w:t>第七条</w:t>
      </w:r>
      <w:r w:rsidRPr="00CB0134">
        <w:rPr>
          <w:rFonts w:eastAsia="仿宋_GB2312"/>
          <w:color w:val="000000"/>
          <w:sz w:val="32"/>
          <w:szCs w:val="32"/>
        </w:rPr>
        <w:t xml:space="preserve">  </w:t>
      </w:r>
      <w:r w:rsidRPr="00CB0134">
        <w:rPr>
          <w:rFonts w:eastAsia="仿宋_GB2312"/>
          <w:color w:val="000000"/>
          <w:sz w:val="32"/>
          <w:szCs w:val="32"/>
        </w:rPr>
        <w:t>饮用水水源一级保护区内禁止新建、扩建与供水设施和保护水源无关的建设项目；禁止向水域排放污水，已设置的排污口必须拆除；不得设置与供水需要无关的码头，禁止停靠船舶；禁止堆置和存放工业废渣、城市垃圾、粪便和其它废弃物；禁止设置油库；禁止从事种植、放养禽畜、网箱养殖活动。</w:t>
      </w:r>
    </w:p>
    <w:p w:rsidR="006913C7" w:rsidRPr="00CB0134" w:rsidRDefault="006913C7" w:rsidP="006913C7">
      <w:pPr>
        <w:spacing w:line="568" w:lineRule="exact"/>
        <w:ind w:firstLineChars="200" w:firstLine="640"/>
        <w:rPr>
          <w:rFonts w:eastAsia="仿宋_GB2312"/>
          <w:color w:val="000000"/>
          <w:sz w:val="32"/>
          <w:szCs w:val="32"/>
        </w:rPr>
      </w:pPr>
      <w:r w:rsidRPr="00CB0134">
        <w:rPr>
          <w:rFonts w:eastAsia="黑体"/>
          <w:color w:val="333333"/>
          <w:sz w:val="32"/>
          <w:szCs w:val="32"/>
          <w:shd w:val="clear" w:color="auto" w:fill="FFFFFF"/>
        </w:rPr>
        <w:t>第八条</w:t>
      </w:r>
      <w:r w:rsidRPr="00CB0134">
        <w:rPr>
          <w:rFonts w:eastAsia="黑体"/>
          <w:color w:val="333333"/>
          <w:sz w:val="32"/>
          <w:szCs w:val="32"/>
          <w:shd w:val="clear" w:color="auto" w:fill="FFFFFF"/>
        </w:rPr>
        <w:t xml:space="preserve">   </w:t>
      </w:r>
      <w:r w:rsidRPr="00CB0134">
        <w:rPr>
          <w:rFonts w:eastAsia="仿宋_GB2312"/>
          <w:color w:val="000000"/>
          <w:sz w:val="32"/>
          <w:szCs w:val="32"/>
        </w:rPr>
        <w:t>饮用水水源二级保护区内禁止新建、扩建向水体排放污染物的投资建设项目。改建项目必须削减污染物排放量；原有排污口必须削减污水排放量，保证保护区内水质满足规定的水质标准；禁止设立装卸垃圾、粪便、油类和有毒物品的码头。</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第九条</w:t>
      </w:r>
      <w:r w:rsidRPr="00CB0134">
        <w:rPr>
          <w:rFonts w:eastAsia="仿宋_GB2312"/>
          <w:sz w:val="32"/>
          <w:szCs w:val="32"/>
        </w:rPr>
        <w:t xml:space="preserve"> </w:t>
      </w:r>
      <w:r w:rsidRPr="00CB0134">
        <w:rPr>
          <w:rFonts w:eastAsia="仿宋_GB2312"/>
          <w:color w:val="333333"/>
          <w:sz w:val="32"/>
          <w:szCs w:val="32"/>
          <w:shd w:val="clear" w:color="auto" w:fill="FFFFFF"/>
        </w:rPr>
        <w:t>禁止在水产种质资源保护区内新建排污口、从事围湖造田造地等投资建设项目。</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lastRenderedPageBreak/>
        <w:t>第十条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禁止在国家湿地公园范围内开</w:t>
      </w:r>
      <w:r w:rsidRPr="00CB0134">
        <w:rPr>
          <w:rFonts w:eastAsia="仿宋_GB2312"/>
          <w:color w:val="333333"/>
          <w:sz w:val="32"/>
          <w:szCs w:val="32"/>
          <w:shd w:val="clear" w:color="auto" w:fill="FFFFFF"/>
        </w:rPr>
        <w:t>(</w:t>
      </w:r>
      <w:r w:rsidRPr="00CB0134">
        <w:rPr>
          <w:rFonts w:eastAsia="仿宋_GB2312"/>
          <w:color w:val="333333"/>
          <w:sz w:val="32"/>
          <w:szCs w:val="32"/>
          <w:shd w:val="clear" w:color="auto" w:fill="FFFFFF"/>
        </w:rPr>
        <w:t>围</w:t>
      </w:r>
      <w:r w:rsidRPr="00CB0134">
        <w:rPr>
          <w:rFonts w:eastAsia="仿宋_GB2312"/>
          <w:color w:val="333333"/>
          <w:sz w:val="32"/>
          <w:szCs w:val="32"/>
          <w:shd w:val="clear" w:color="auto" w:fill="FFFFFF"/>
        </w:rPr>
        <w:t>)</w:t>
      </w:r>
      <w:r w:rsidRPr="00CB0134">
        <w:rPr>
          <w:rFonts w:eastAsia="仿宋_GB2312"/>
          <w:color w:val="333333"/>
          <w:sz w:val="32"/>
          <w:szCs w:val="32"/>
          <w:shd w:val="clear" w:color="auto" w:fill="FFFFFF"/>
        </w:rPr>
        <w:t>垦湿地、挖沙、采矿、采石、取土、修坟以及生产性放牧等，《中华人民共和国防洪法》规定的紧急防汛期采取的紧急措施除外。</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第十一条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禁止在国家湿地公园范围内从事房地产、度假村、高尔夫球场、风力发电、光伏发电等任何不符合主体功能定位的建设项目和开发活动。</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第十二条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《长江岸线保护和开发利用总体规划》划定的岸线保护区（以下简称</w:t>
      </w:r>
      <w:r w:rsidRPr="00CB0134">
        <w:rPr>
          <w:rFonts w:eastAsia="仿宋_GB2312"/>
          <w:color w:val="333333"/>
          <w:sz w:val="32"/>
          <w:szCs w:val="32"/>
          <w:shd w:val="clear" w:color="auto" w:fill="FFFFFF"/>
        </w:rPr>
        <w:t>“</w:t>
      </w:r>
      <w:r w:rsidRPr="00CB0134">
        <w:rPr>
          <w:rFonts w:eastAsia="仿宋_GB2312"/>
          <w:color w:val="333333"/>
          <w:sz w:val="32"/>
          <w:szCs w:val="32"/>
          <w:shd w:val="clear" w:color="auto" w:fill="FFFFFF"/>
        </w:rPr>
        <w:t>岸线保护区</w:t>
      </w:r>
      <w:r w:rsidRPr="00CB0134">
        <w:rPr>
          <w:rFonts w:eastAsia="仿宋_GB2312"/>
          <w:color w:val="333333"/>
          <w:sz w:val="32"/>
          <w:szCs w:val="32"/>
          <w:shd w:val="clear" w:color="auto" w:fill="FFFFFF"/>
        </w:rPr>
        <w:t>”</w:t>
      </w:r>
      <w:r w:rsidRPr="00CB0134">
        <w:rPr>
          <w:rFonts w:eastAsia="仿宋_GB2312"/>
          <w:color w:val="333333"/>
          <w:sz w:val="32"/>
          <w:szCs w:val="32"/>
          <w:shd w:val="clear" w:color="auto" w:fill="FFFFFF"/>
        </w:rPr>
        <w:t>）应根据保护目标有针对性地进行管理，严格按照相关法律法规的规定，规划期内禁止建设可能影响保护目标实现的建设项目。按照相关规划在岸线保护区内必须实施的防洪护岸、河道治理、供水、航道整治、国家重要基础设施等事关公共安全及公众利益的建设项目，须经充分论证并严格按照法律法规要求履行相关许可程序。</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第十三条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禁止在岸线保护区内投资建设除保障防洪安全、河势稳定、供水安全以及保护生态环境、已建重要枢纽工程以外的项目。禁止在岸线保留区内投资建设除保障防洪安全、河势稳定、供水安全、航道稳定以及保护生态环境以外的项目。</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第十四条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禁止在《全国重要江河湖泊水功能区划》划定的河段保护区、保留区内投资建设不利于水资源及自然生态保护的项目。</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第十五条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禁止在生态保护红线和永久基本农田范围内投资建设除国家重大战略资源勘查项目、生态保护修复和环境治理项目、重大基础设施项目、军事国防项目以及农牧民基本生</w:t>
      </w:r>
      <w:r w:rsidRPr="00CB0134">
        <w:rPr>
          <w:rFonts w:eastAsia="仿宋_GB2312"/>
          <w:color w:val="333333"/>
          <w:sz w:val="32"/>
          <w:szCs w:val="32"/>
          <w:shd w:val="clear" w:color="auto" w:fill="FFFFFF"/>
        </w:rPr>
        <w:lastRenderedPageBreak/>
        <w:t>产生活等必要的民生项目以外的项目。</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第十六条</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国家能源、交通、水利、军事设施等重点建设项目，以及省级高速公路、连接深度贫困地区直接为该地区服务的省级公路和深度贫困地区、集中连片特困地区、国家扶贫开发工作重点县省级以下基础设施、易地扶贫搬迁、民生发展等建设项目，涉及农用地转用或征收土地的，必须经国务院批准。</w:t>
      </w:r>
    </w:p>
    <w:p w:rsidR="006913C7" w:rsidRPr="00CB0134" w:rsidRDefault="006913C7" w:rsidP="006913C7">
      <w:pPr>
        <w:spacing w:line="568" w:lineRule="exact"/>
        <w:ind w:firstLineChars="200" w:firstLine="640"/>
        <w:rPr>
          <w:rFonts w:eastAsia="仿宋_GB2312"/>
          <w:color w:val="333333"/>
          <w:sz w:val="32"/>
          <w:szCs w:val="32"/>
          <w:shd w:val="clear" w:color="auto" w:fill="FFFFFF"/>
        </w:rPr>
      </w:pPr>
      <w:r w:rsidRPr="00CB0134">
        <w:rPr>
          <w:rFonts w:eastAsia="黑体"/>
          <w:color w:val="333333"/>
          <w:sz w:val="32"/>
          <w:szCs w:val="32"/>
          <w:shd w:val="clear" w:color="auto" w:fill="FFFFFF"/>
        </w:rPr>
        <w:t>第十七条</w:t>
      </w:r>
      <w:r w:rsidRPr="00CB0134">
        <w:rPr>
          <w:rFonts w:eastAsia="黑体"/>
          <w:color w:val="333333"/>
          <w:sz w:val="32"/>
          <w:szCs w:val="32"/>
          <w:shd w:val="clear" w:color="auto" w:fill="FFFFFF"/>
        </w:rPr>
        <w:t xml:space="preserve"> </w:t>
      </w:r>
      <w:r w:rsidRPr="00CB0134">
        <w:rPr>
          <w:rFonts w:eastAsia="仿宋_GB2312"/>
          <w:color w:val="333333"/>
          <w:sz w:val="32"/>
          <w:szCs w:val="32"/>
          <w:shd w:val="clear" w:color="auto" w:fill="FFFFFF"/>
        </w:rPr>
        <w:t xml:space="preserve"> </w:t>
      </w:r>
      <w:r w:rsidRPr="00CB0134">
        <w:rPr>
          <w:rFonts w:eastAsia="仿宋_GB2312"/>
          <w:color w:val="333333"/>
          <w:sz w:val="32"/>
          <w:szCs w:val="32"/>
          <w:shd w:val="clear" w:color="auto" w:fill="FFFFFF"/>
        </w:rPr>
        <w:t>生态保护红线原则上按禁止开发区域的要求进行管理。严禁不符合主体功能定位的各类开发活动，严禁任意改变用途。因国家重大基础设施、重大民生保障项目建设等需要调整的，按有关程序报批。因国家重大战略资源勘查需要，在不影响主体功能定位的前提下，经依法批准后予以安排勘查项目。</w:t>
      </w:r>
    </w:p>
    <w:p w:rsidR="006913C7" w:rsidRPr="00CB0134" w:rsidRDefault="006913C7" w:rsidP="006913C7">
      <w:pPr>
        <w:spacing w:line="568" w:lineRule="exact"/>
        <w:ind w:firstLineChars="200" w:firstLine="632"/>
        <w:rPr>
          <w:rFonts w:eastAsia="仿宋_GB2312"/>
          <w:sz w:val="32"/>
          <w:szCs w:val="32"/>
        </w:rPr>
      </w:pPr>
      <w:r w:rsidRPr="00CB0134">
        <w:rPr>
          <w:rFonts w:eastAsia="黑体"/>
          <w:color w:val="333333"/>
          <w:spacing w:val="-2"/>
          <w:sz w:val="32"/>
          <w:szCs w:val="32"/>
          <w:shd w:val="clear" w:color="auto" w:fill="FFFFFF"/>
        </w:rPr>
        <w:t>第十八条</w:t>
      </w:r>
      <w:r w:rsidRPr="00CB0134">
        <w:rPr>
          <w:rFonts w:eastAsia="黑体"/>
          <w:color w:val="333333"/>
          <w:spacing w:val="-2"/>
          <w:sz w:val="32"/>
          <w:szCs w:val="32"/>
          <w:shd w:val="clear" w:color="auto" w:fill="FFFFFF"/>
        </w:rPr>
        <w:t xml:space="preserve"> </w:t>
      </w:r>
      <w:r w:rsidRPr="00CB0134">
        <w:rPr>
          <w:rFonts w:eastAsia="仿宋_GB2312"/>
          <w:color w:val="333333"/>
          <w:spacing w:val="-2"/>
          <w:sz w:val="32"/>
          <w:szCs w:val="32"/>
          <w:shd w:val="clear" w:color="auto" w:fill="FFFFFF"/>
        </w:rPr>
        <w:t xml:space="preserve"> </w:t>
      </w:r>
      <w:r w:rsidRPr="00CB0134">
        <w:rPr>
          <w:rFonts w:eastAsia="仿宋_GB2312"/>
          <w:spacing w:val="-2"/>
          <w:sz w:val="32"/>
          <w:szCs w:val="32"/>
        </w:rPr>
        <w:t>禁止在长江干支流（长江干流湖南段、湘</w:t>
      </w:r>
      <w:proofErr w:type="gramStart"/>
      <w:r w:rsidRPr="00CB0134">
        <w:rPr>
          <w:rFonts w:eastAsia="仿宋_GB2312"/>
          <w:spacing w:val="-2"/>
          <w:sz w:val="32"/>
          <w:szCs w:val="32"/>
        </w:rPr>
        <w:t>资沅澧</w:t>
      </w:r>
      <w:proofErr w:type="gramEnd"/>
      <w:r w:rsidRPr="00CB0134">
        <w:rPr>
          <w:rFonts w:eastAsia="仿宋_GB2312"/>
          <w:spacing w:val="-2"/>
          <w:sz w:val="32"/>
          <w:szCs w:val="32"/>
        </w:rPr>
        <w:t>四水干流及洞庭湖）岸线</w:t>
      </w:r>
      <w:r w:rsidRPr="00CB0134">
        <w:rPr>
          <w:rFonts w:eastAsia="仿宋_GB2312"/>
          <w:spacing w:val="-2"/>
          <w:sz w:val="32"/>
          <w:szCs w:val="32"/>
        </w:rPr>
        <w:t>1</w:t>
      </w:r>
      <w:r w:rsidRPr="00CB0134">
        <w:rPr>
          <w:rFonts w:eastAsia="仿宋_GB2312"/>
          <w:spacing w:val="-2"/>
          <w:sz w:val="32"/>
          <w:szCs w:val="32"/>
        </w:rPr>
        <w:t>公里范围（指长江干支流岸线边界（即水利部门河道管理范围边界）向陆域纵深</w:t>
      </w:r>
      <w:r w:rsidRPr="00CB0134">
        <w:rPr>
          <w:rFonts w:eastAsia="仿宋_GB2312"/>
          <w:spacing w:val="-2"/>
          <w:sz w:val="32"/>
          <w:szCs w:val="32"/>
        </w:rPr>
        <w:t>1</w:t>
      </w:r>
      <w:r w:rsidRPr="00CB0134">
        <w:rPr>
          <w:rFonts w:eastAsia="仿宋_GB2312"/>
          <w:spacing w:val="-2"/>
          <w:sz w:val="32"/>
          <w:szCs w:val="32"/>
        </w:rPr>
        <w:t>公里）内新建、扩建化工园区和化工项目。禁止在合</w:t>
      </w:r>
      <w:proofErr w:type="gramStart"/>
      <w:r w:rsidRPr="00CB0134">
        <w:rPr>
          <w:rFonts w:eastAsia="仿宋_GB2312"/>
          <w:spacing w:val="-2"/>
          <w:sz w:val="32"/>
          <w:szCs w:val="32"/>
        </w:rPr>
        <w:t>规</w:t>
      </w:r>
      <w:proofErr w:type="gramEnd"/>
      <w:r w:rsidRPr="00CB0134">
        <w:rPr>
          <w:rFonts w:eastAsia="仿宋_GB2312"/>
          <w:spacing w:val="-2"/>
          <w:sz w:val="32"/>
          <w:szCs w:val="32"/>
        </w:rPr>
        <w:t>园区（详见附录）外新建、扩建钢铁、石化、化工、焦化、建材、有色等高污染项目。鼓励长江干支流岸线</w:t>
      </w:r>
      <w:r w:rsidRPr="00CB0134">
        <w:rPr>
          <w:rFonts w:eastAsia="仿宋_GB2312"/>
          <w:spacing w:val="-2"/>
          <w:sz w:val="32"/>
          <w:szCs w:val="32"/>
        </w:rPr>
        <w:t>1</w:t>
      </w:r>
      <w:r w:rsidRPr="00CB0134">
        <w:rPr>
          <w:rFonts w:eastAsia="仿宋_GB2312"/>
          <w:spacing w:val="-2"/>
          <w:sz w:val="32"/>
          <w:szCs w:val="32"/>
        </w:rPr>
        <w:t>公里范围内化工企业搬入合</w:t>
      </w:r>
      <w:proofErr w:type="gramStart"/>
      <w:r w:rsidRPr="00CB0134">
        <w:rPr>
          <w:rFonts w:eastAsia="仿宋_GB2312"/>
          <w:spacing w:val="-2"/>
          <w:sz w:val="32"/>
          <w:szCs w:val="32"/>
        </w:rPr>
        <w:t>规</w:t>
      </w:r>
      <w:proofErr w:type="gramEnd"/>
      <w:r w:rsidRPr="00CB0134">
        <w:rPr>
          <w:rFonts w:eastAsia="仿宋_GB2312"/>
          <w:spacing w:val="-2"/>
          <w:sz w:val="32"/>
          <w:szCs w:val="32"/>
        </w:rPr>
        <w:t>园区</w:t>
      </w:r>
      <w:r w:rsidRPr="00CB0134">
        <w:rPr>
          <w:rFonts w:eastAsia="仿宋_GB2312"/>
          <w:sz w:val="32"/>
          <w:szCs w:val="32"/>
        </w:rPr>
        <w:t>。</w:t>
      </w:r>
    </w:p>
    <w:p w:rsidR="006913C7" w:rsidRPr="00CB0134" w:rsidRDefault="006913C7" w:rsidP="006913C7">
      <w:pPr>
        <w:spacing w:line="568" w:lineRule="exact"/>
        <w:ind w:firstLineChars="200" w:firstLine="640"/>
        <w:rPr>
          <w:rFonts w:eastAsia="仿宋"/>
          <w:sz w:val="32"/>
          <w:szCs w:val="32"/>
        </w:rPr>
      </w:pPr>
      <w:r w:rsidRPr="00CB0134">
        <w:rPr>
          <w:rFonts w:eastAsia="黑体"/>
          <w:sz w:val="32"/>
          <w:szCs w:val="32"/>
        </w:rPr>
        <w:t>第十九条</w:t>
      </w:r>
      <w:r w:rsidRPr="00CB0134">
        <w:rPr>
          <w:rFonts w:eastAsia="仿宋"/>
          <w:sz w:val="32"/>
          <w:szCs w:val="32"/>
        </w:rPr>
        <w:t xml:space="preserve">  </w:t>
      </w:r>
      <w:r w:rsidRPr="00CB0134">
        <w:rPr>
          <w:rFonts w:eastAsia="仿宋_GB2312"/>
          <w:sz w:val="32"/>
          <w:szCs w:val="32"/>
        </w:rPr>
        <w:t>禁止新建、扩建不符合国家石化、现代煤化工等产业布局规划的项目。</w:t>
      </w:r>
    </w:p>
    <w:p w:rsidR="006913C7" w:rsidRPr="00CB0134" w:rsidRDefault="006913C7" w:rsidP="006913C7">
      <w:pPr>
        <w:spacing w:line="568" w:lineRule="exact"/>
        <w:ind w:firstLineChars="200" w:firstLine="640"/>
        <w:rPr>
          <w:rFonts w:eastAsia="仿宋"/>
          <w:sz w:val="32"/>
          <w:szCs w:val="32"/>
        </w:rPr>
      </w:pPr>
      <w:r w:rsidRPr="00CB0134">
        <w:rPr>
          <w:rFonts w:eastAsia="黑体"/>
          <w:sz w:val="32"/>
          <w:szCs w:val="32"/>
        </w:rPr>
        <w:t>第二十条</w:t>
      </w:r>
      <w:r w:rsidRPr="00CB0134">
        <w:rPr>
          <w:rFonts w:eastAsia="仿宋"/>
          <w:sz w:val="32"/>
          <w:szCs w:val="32"/>
        </w:rPr>
        <w:t xml:space="preserve">   </w:t>
      </w:r>
      <w:r w:rsidRPr="00CB0134">
        <w:rPr>
          <w:rFonts w:eastAsia="仿宋_GB2312"/>
          <w:sz w:val="32"/>
          <w:szCs w:val="32"/>
        </w:rPr>
        <w:t>新建乙烯、对二甲苯（</w:t>
      </w:r>
      <w:r w:rsidRPr="00CB0134">
        <w:rPr>
          <w:rFonts w:eastAsia="仿宋_GB2312"/>
          <w:sz w:val="32"/>
          <w:szCs w:val="32"/>
        </w:rPr>
        <w:t>PX</w:t>
      </w:r>
      <w:r w:rsidRPr="00CB0134">
        <w:rPr>
          <w:rFonts w:eastAsia="仿宋_GB2312"/>
          <w:sz w:val="32"/>
          <w:szCs w:val="32"/>
        </w:rPr>
        <w:t>）、二苯基甲烷二异氰酸酯（</w:t>
      </w:r>
      <w:r w:rsidRPr="00CB0134">
        <w:rPr>
          <w:rFonts w:eastAsia="仿宋_GB2312"/>
          <w:sz w:val="32"/>
          <w:szCs w:val="32"/>
        </w:rPr>
        <w:t>MDI</w:t>
      </w:r>
      <w:r w:rsidRPr="00CB0134">
        <w:rPr>
          <w:rFonts w:eastAsia="仿宋_GB2312"/>
          <w:sz w:val="32"/>
          <w:szCs w:val="32"/>
        </w:rPr>
        <w:t>）等石化项目由省政府投资主管部门按照国家批准</w:t>
      </w:r>
      <w:r w:rsidRPr="00CB0134">
        <w:rPr>
          <w:rFonts w:eastAsia="仿宋_GB2312"/>
          <w:sz w:val="32"/>
          <w:szCs w:val="32"/>
        </w:rPr>
        <w:lastRenderedPageBreak/>
        <w:t>的石化产业规划布局方案核准。未列入国家批准的相关规划的新建乙烯、对二甲苯（</w:t>
      </w:r>
      <w:r w:rsidRPr="00CB0134">
        <w:rPr>
          <w:rFonts w:eastAsia="仿宋_GB2312"/>
          <w:sz w:val="32"/>
          <w:szCs w:val="32"/>
        </w:rPr>
        <w:t>PX</w:t>
      </w:r>
      <w:r w:rsidRPr="00CB0134">
        <w:rPr>
          <w:rFonts w:eastAsia="仿宋_GB2312"/>
          <w:sz w:val="32"/>
          <w:szCs w:val="32"/>
        </w:rPr>
        <w:t>）、二苯基甲烷二异氰酸酯（</w:t>
      </w:r>
      <w:r w:rsidRPr="00CB0134">
        <w:rPr>
          <w:rFonts w:eastAsia="仿宋_GB2312"/>
          <w:sz w:val="32"/>
          <w:szCs w:val="32"/>
        </w:rPr>
        <w:t>MDI</w:t>
      </w:r>
      <w:r w:rsidRPr="00CB0134">
        <w:rPr>
          <w:rFonts w:eastAsia="仿宋_GB2312"/>
          <w:sz w:val="32"/>
          <w:szCs w:val="32"/>
        </w:rPr>
        <w:t>）项目，禁止建设。</w:t>
      </w:r>
    </w:p>
    <w:p w:rsidR="006913C7" w:rsidRPr="00CB0134" w:rsidRDefault="006913C7" w:rsidP="006913C7">
      <w:pPr>
        <w:spacing w:line="568" w:lineRule="exact"/>
        <w:ind w:firstLineChars="200" w:firstLine="640"/>
        <w:rPr>
          <w:rFonts w:eastAsia="仿宋"/>
          <w:sz w:val="32"/>
          <w:szCs w:val="32"/>
        </w:rPr>
      </w:pPr>
      <w:r w:rsidRPr="00CB0134">
        <w:rPr>
          <w:rFonts w:eastAsia="黑体"/>
          <w:sz w:val="32"/>
          <w:szCs w:val="32"/>
        </w:rPr>
        <w:t>第二十一条</w:t>
      </w:r>
      <w:r w:rsidRPr="00CB0134">
        <w:rPr>
          <w:rFonts w:eastAsia="仿宋"/>
          <w:sz w:val="32"/>
          <w:szCs w:val="32"/>
        </w:rPr>
        <w:t xml:space="preserve">  </w:t>
      </w:r>
      <w:r w:rsidRPr="00CB0134">
        <w:rPr>
          <w:rFonts w:eastAsia="仿宋_GB2312"/>
          <w:sz w:val="32"/>
          <w:szCs w:val="32"/>
        </w:rPr>
        <w:t>新建煤制烯烃、煤制对二甲苯（</w:t>
      </w:r>
      <w:r w:rsidRPr="00CB0134">
        <w:rPr>
          <w:rFonts w:eastAsia="仿宋_GB2312"/>
          <w:sz w:val="32"/>
          <w:szCs w:val="32"/>
        </w:rPr>
        <w:t>PX</w:t>
      </w:r>
      <w:r w:rsidRPr="00CB0134">
        <w:rPr>
          <w:rFonts w:eastAsia="仿宋_GB2312"/>
          <w:sz w:val="32"/>
          <w:szCs w:val="32"/>
        </w:rPr>
        <w:t>）等煤化工项目，按程序核准。新建年产超过</w:t>
      </w:r>
      <w:r w:rsidRPr="00CB0134">
        <w:rPr>
          <w:rFonts w:eastAsia="仿宋_GB2312"/>
          <w:sz w:val="32"/>
          <w:szCs w:val="32"/>
        </w:rPr>
        <w:t>100</w:t>
      </w:r>
      <w:r w:rsidRPr="00CB0134">
        <w:rPr>
          <w:rFonts w:eastAsia="仿宋_GB2312"/>
          <w:sz w:val="32"/>
          <w:szCs w:val="32"/>
        </w:rPr>
        <w:t>万吨的煤制甲醇项目，由省政府投资主管部门核准。其余项目禁止建设。</w:t>
      </w:r>
    </w:p>
    <w:p w:rsidR="006913C7" w:rsidRPr="00CB0134" w:rsidRDefault="006913C7" w:rsidP="006913C7">
      <w:pPr>
        <w:spacing w:line="568" w:lineRule="exact"/>
        <w:ind w:firstLineChars="200" w:firstLine="640"/>
        <w:rPr>
          <w:rFonts w:eastAsia="仿宋_GB2312"/>
          <w:sz w:val="32"/>
          <w:szCs w:val="32"/>
        </w:rPr>
      </w:pPr>
      <w:r w:rsidRPr="00CB0134">
        <w:rPr>
          <w:rFonts w:eastAsia="黑体"/>
          <w:sz w:val="32"/>
          <w:szCs w:val="32"/>
        </w:rPr>
        <w:t>第二十二条</w:t>
      </w:r>
      <w:r w:rsidRPr="00CB0134">
        <w:rPr>
          <w:rFonts w:eastAsia="仿宋_GB2312"/>
          <w:color w:val="333333"/>
          <w:sz w:val="32"/>
          <w:szCs w:val="32"/>
          <w:shd w:val="clear" w:color="auto" w:fill="FFFFFF"/>
        </w:rPr>
        <w:t xml:space="preserve">  </w:t>
      </w:r>
      <w:r w:rsidRPr="00CB0134">
        <w:rPr>
          <w:rFonts w:eastAsia="仿宋_GB2312"/>
          <w:sz w:val="32"/>
          <w:szCs w:val="32"/>
        </w:rPr>
        <w:t>禁止新建、扩建法律法规和相关政策明令禁止的落后产能项目。</w:t>
      </w:r>
    </w:p>
    <w:p w:rsidR="006913C7" w:rsidRPr="00CB0134" w:rsidRDefault="006913C7" w:rsidP="006913C7">
      <w:pPr>
        <w:spacing w:line="548" w:lineRule="exact"/>
        <w:ind w:firstLineChars="200" w:firstLine="640"/>
        <w:rPr>
          <w:rFonts w:eastAsia="仿宋"/>
          <w:color w:val="000000"/>
          <w:kern w:val="0"/>
          <w:sz w:val="32"/>
          <w:szCs w:val="32"/>
        </w:rPr>
      </w:pPr>
      <w:r w:rsidRPr="00CB0134">
        <w:rPr>
          <w:rFonts w:eastAsia="黑体"/>
          <w:sz w:val="32"/>
          <w:szCs w:val="32"/>
        </w:rPr>
        <w:t>第二十三条</w:t>
      </w:r>
      <w:r w:rsidRPr="00CB0134">
        <w:rPr>
          <w:rFonts w:eastAsia="仿宋"/>
          <w:sz w:val="32"/>
          <w:szCs w:val="32"/>
        </w:rPr>
        <w:t xml:space="preserve">  </w:t>
      </w:r>
      <w:r w:rsidRPr="00CB0134">
        <w:rPr>
          <w:rFonts w:eastAsia="仿宋"/>
          <w:sz w:val="32"/>
          <w:szCs w:val="32"/>
        </w:rPr>
        <w:t>对不符合要求的落后产能项目，依法依规退出；对最新版</w:t>
      </w:r>
      <w:r w:rsidRPr="00CB0134">
        <w:rPr>
          <w:rFonts w:eastAsia="仿宋"/>
          <w:color w:val="000000"/>
          <w:kern w:val="0"/>
          <w:sz w:val="32"/>
          <w:szCs w:val="32"/>
        </w:rPr>
        <w:t>《产业结构调整指导目录》中限制类的新建项目，禁止投资；对淘汰类项目，禁止投资。</w:t>
      </w:r>
      <w:r>
        <w:rPr>
          <w:rFonts w:eastAsia="仿宋" w:hint="eastAsia"/>
          <w:color w:val="000000"/>
          <w:kern w:val="0"/>
          <w:sz w:val="32"/>
          <w:szCs w:val="32"/>
        </w:rPr>
        <w:t>国家级重点生态功能区，要严格执行国家重点生态功能</w:t>
      </w:r>
      <w:proofErr w:type="gramStart"/>
      <w:r>
        <w:rPr>
          <w:rFonts w:eastAsia="仿宋" w:hint="eastAsia"/>
          <w:color w:val="000000"/>
          <w:kern w:val="0"/>
          <w:sz w:val="32"/>
          <w:szCs w:val="32"/>
        </w:rPr>
        <w:t>区产业</w:t>
      </w:r>
      <w:proofErr w:type="gramEnd"/>
      <w:r>
        <w:rPr>
          <w:rFonts w:eastAsia="仿宋" w:hint="eastAsia"/>
          <w:color w:val="000000"/>
          <w:kern w:val="0"/>
          <w:sz w:val="32"/>
          <w:szCs w:val="32"/>
        </w:rPr>
        <w:t>准入负面清单。</w:t>
      </w:r>
    </w:p>
    <w:p w:rsidR="006913C7" w:rsidRPr="00CB0134" w:rsidRDefault="006913C7" w:rsidP="006913C7">
      <w:pPr>
        <w:spacing w:line="548" w:lineRule="exact"/>
        <w:ind w:firstLineChars="200" w:firstLine="640"/>
        <w:rPr>
          <w:rFonts w:eastAsia="仿宋"/>
          <w:sz w:val="32"/>
          <w:szCs w:val="32"/>
        </w:rPr>
      </w:pPr>
      <w:r w:rsidRPr="00CB0134">
        <w:rPr>
          <w:rFonts w:eastAsia="黑体"/>
          <w:sz w:val="32"/>
          <w:szCs w:val="32"/>
        </w:rPr>
        <w:t>第二十四条</w:t>
      </w:r>
      <w:r w:rsidRPr="00CB0134">
        <w:rPr>
          <w:rFonts w:eastAsia="仿宋_GB2312"/>
          <w:color w:val="333333"/>
          <w:sz w:val="32"/>
          <w:szCs w:val="32"/>
          <w:shd w:val="clear" w:color="auto" w:fill="FFFFFF"/>
        </w:rPr>
        <w:t xml:space="preserve">  </w:t>
      </w:r>
      <w:r w:rsidRPr="00CB0134">
        <w:rPr>
          <w:rFonts w:eastAsia="仿宋"/>
          <w:sz w:val="32"/>
          <w:szCs w:val="32"/>
        </w:rPr>
        <w:t>禁止新建、扩建不符合国家产能置换要求的严重过剩产能行业（钢铁、水泥、电解铝、平板玻璃、船舶等行业）的项目。</w:t>
      </w:r>
    </w:p>
    <w:p w:rsidR="006913C7" w:rsidRDefault="006913C7" w:rsidP="006913C7">
      <w:pPr>
        <w:spacing w:line="548" w:lineRule="exact"/>
        <w:ind w:firstLineChars="200" w:firstLine="640"/>
        <w:rPr>
          <w:rFonts w:eastAsia="仿宋_GB2312"/>
          <w:color w:val="000000"/>
          <w:kern w:val="0"/>
          <w:sz w:val="32"/>
          <w:szCs w:val="32"/>
        </w:rPr>
      </w:pPr>
      <w:r w:rsidRPr="00CB0134">
        <w:rPr>
          <w:rFonts w:eastAsia="黑体"/>
          <w:sz w:val="32"/>
          <w:szCs w:val="32"/>
        </w:rPr>
        <w:t>第二十五条</w:t>
      </w:r>
      <w:r w:rsidRPr="00CB0134">
        <w:rPr>
          <w:rFonts w:eastAsia="仿宋"/>
          <w:sz w:val="32"/>
          <w:szCs w:val="32"/>
        </w:rPr>
        <w:t xml:space="preserve">  </w:t>
      </w:r>
      <w:r w:rsidRPr="00CB0134">
        <w:rPr>
          <w:rFonts w:eastAsia="仿宋"/>
          <w:color w:val="000000"/>
          <w:sz w:val="32"/>
          <w:szCs w:val="32"/>
        </w:rPr>
        <w:t>各地方、各部门不得以任何名义、任何方式</w:t>
      </w:r>
      <w:r>
        <w:rPr>
          <w:rFonts w:eastAsia="仿宋" w:hint="eastAsia"/>
          <w:color w:val="000000"/>
          <w:sz w:val="32"/>
          <w:szCs w:val="32"/>
        </w:rPr>
        <w:t>办理</w:t>
      </w:r>
      <w:r w:rsidRPr="00CB0134">
        <w:rPr>
          <w:rFonts w:eastAsia="仿宋"/>
          <w:color w:val="000000"/>
          <w:sz w:val="32"/>
          <w:szCs w:val="32"/>
        </w:rPr>
        <w:t>产能严重过剩行业新增产能项目</w:t>
      </w:r>
      <w:r>
        <w:rPr>
          <w:rFonts w:eastAsia="仿宋" w:hint="eastAsia"/>
          <w:color w:val="000000"/>
          <w:sz w:val="32"/>
          <w:szCs w:val="32"/>
        </w:rPr>
        <w:t>的建设审批手续</w:t>
      </w:r>
      <w:r w:rsidRPr="00CB0134">
        <w:rPr>
          <w:rFonts w:eastAsia="仿宋"/>
          <w:color w:val="000000"/>
          <w:sz w:val="32"/>
          <w:szCs w:val="32"/>
        </w:rPr>
        <w:t>，对</w:t>
      </w:r>
      <w:r w:rsidRPr="00CB0134">
        <w:rPr>
          <w:rFonts w:eastAsia="仿宋_GB2312"/>
          <w:color w:val="000000"/>
          <w:kern w:val="0"/>
          <w:sz w:val="32"/>
          <w:szCs w:val="32"/>
        </w:rPr>
        <w:t>确有必要新建的，必须严格执行产能置换实施办法，实施减量或等量置换，依法依规办理有关手续。</w:t>
      </w:r>
    </w:p>
    <w:p w:rsidR="006913C7" w:rsidRPr="00CB0134" w:rsidRDefault="006913C7" w:rsidP="006913C7">
      <w:pPr>
        <w:spacing w:line="548" w:lineRule="exact"/>
        <w:ind w:firstLineChars="200" w:firstLine="640"/>
        <w:rPr>
          <w:rFonts w:eastAsia="仿宋_GB2312"/>
          <w:color w:val="000000"/>
          <w:kern w:val="0"/>
          <w:sz w:val="32"/>
          <w:szCs w:val="32"/>
        </w:rPr>
      </w:pPr>
      <w:r>
        <w:rPr>
          <w:rFonts w:eastAsia="黑体"/>
          <w:sz w:val="32"/>
          <w:szCs w:val="32"/>
        </w:rPr>
        <w:t>第二十</w:t>
      </w:r>
      <w:r>
        <w:rPr>
          <w:rFonts w:eastAsia="黑体" w:hint="eastAsia"/>
          <w:sz w:val="32"/>
          <w:szCs w:val="32"/>
        </w:rPr>
        <w:t>六条</w:t>
      </w:r>
      <w:r w:rsidRPr="00CB0134">
        <w:rPr>
          <w:rFonts w:eastAsia="仿宋"/>
          <w:sz w:val="32"/>
          <w:szCs w:val="32"/>
        </w:rPr>
        <w:t xml:space="preserve">  </w:t>
      </w:r>
      <w:r>
        <w:rPr>
          <w:rFonts w:eastAsia="仿宋" w:hint="eastAsia"/>
          <w:color w:val="000000"/>
          <w:sz w:val="32"/>
          <w:szCs w:val="32"/>
        </w:rPr>
        <w:t>高污染项目应严格按照环境保护综合名录等有关要求执行</w:t>
      </w:r>
      <w:r w:rsidRPr="00CB0134">
        <w:rPr>
          <w:rFonts w:eastAsia="仿宋_GB2312"/>
          <w:color w:val="000000"/>
          <w:kern w:val="0"/>
          <w:sz w:val="32"/>
          <w:szCs w:val="32"/>
        </w:rPr>
        <w:t>。</w:t>
      </w:r>
    </w:p>
    <w:p w:rsidR="006913C7" w:rsidRPr="00CB0134" w:rsidRDefault="006913C7" w:rsidP="006913C7">
      <w:pPr>
        <w:spacing w:beforeLines="50" w:before="156" w:afterLines="50" w:after="156" w:line="548" w:lineRule="exact"/>
        <w:jc w:val="center"/>
        <w:rPr>
          <w:rFonts w:eastAsia="黑体"/>
          <w:sz w:val="32"/>
          <w:szCs w:val="32"/>
        </w:rPr>
      </w:pPr>
      <w:r w:rsidRPr="00CB0134">
        <w:rPr>
          <w:rFonts w:eastAsia="黑体"/>
          <w:sz w:val="32"/>
          <w:szCs w:val="32"/>
        </w:rPr>
        <w:t>第三章</w:t>
      </w:r>
      <w:r w:rsidRPr="00CB0134">
        <w:rPr>
          <w:rFonts w:eastAsia="黑体"/>
          <w:sz w:val="32"/>
          <w:szCs w:val="32"/>
        </w:rPr>
        <w:t xml:space="preserve"> </w:t>
      </w:r>
      <w:r w:rsidRPr="00CB0134">
        <w:rPr>
          <w:rFonts w:eastAsia="黑体"/>
          <w:sz w:val="32"/>
          <w:szCs w:val="32"/>
        </w:rPr>
        <w:t>组织实施</w:t>
      </w:r>
    </w:p>
    <w:p w:rsidR="006913C7" w:rsidRPr="00CB0134" w:rsidRDefault="006913C7" w:rsidP="006913C7">
      <w:pPr>
        <w:spacing w:line="548" w:lineRule="exact"/>
        <w:ind w:firstLineChars="200" w:firstLine="640"/>
        <w:rPr>
          <w:rFonts w:eastAsia="仿宋_GB2312"/>
          <w:sz w:val="32"/>
          <w:szCs w:val="32"/>
        </w:rPr>
      </w:pPr>
      <w:r>
        <w:rPr>
          <w:rFonts w:eastAsia="黑体"/>
          <w:sz w:val="32"/>
          <w:szCs w:val="32"/>
        </w:rPr>
        <w:t>第二十</w:t>
      </w:r>
      <w:r>
        <w:rPr>
          <w:rFonts w:eastAsia="黑体" w:hint="eastAsia"/>
          <w:sz w:val="32"/>
          <w:szCs w:val="32"/>
        </w:rPr>
        <w:t>七</w:t>
      </w:r>
      <w:r w:rsidRPr="00CB0134">
        <w:rPr>
          <w:rFonts w:eastAsia="黑体"/>
          <w:sz w:val="32"/>
          <w:szCs w:val="32"/>
        </w:rPr>
        <w:t>条</w:t>
      </w:r>
      <w:r w:rsidRPr="00CB0134">
        <w:rPr>
          <w:rFonts w:eastAsia="黑体"/>
          <w:sz w:val="32"/>
          <w:szCs w:val="32"/>
        </w:rPr>
        <w:t xml:space="preserve">  </w:t>
      </w:r>
      <w:r w:rsidRPr="00CB0134">
        <w:rPr>
          <w:rFonts w:eastAsia="仿宋_GB2312"/>
          <w:sz w:val="32"/>
          <w:szCs w:val="32"/>
        </w:rPr>
        <w:t xml:space="preserve"> </w:t>
      </w:r>
      <w:r w:rsidRPr="00CB0134">
        <w:rPr>
          <w:rFonts w:eastAsia="仿宋_GB2312"/>
          <w:sz w:val="32"/>
          <w:szCs w:val="32"/>
        </w:rPr>
        <w:t>各市州</w:t>
      </w:r>
      <w:r>
        <w:rPr>
          <w:rFonts w:eastAsia="仿宋_GB2312" w:hint="eastAsia"/>
          <w:sz w:val="32"/>
          <w:szCs w:val="32"/>
        </w:rPr>
        <w:t>人民政府</w:t>
      </w:r>
      <w:r w:rsidRPr="00CB0134">
        <w:rPr>
          <w:rFonts w:eastAsia="仿宋_GB2312"/>
          <w:sz w:val="32"/>
          <w:szCs w:val="32"/>
        </w:rPr>
        <w:t>和相关省直厅局各负其责</w:t>
      </w:r>
      <w:r>
        <w:rPr>
          <w:rFonts w:eastAsia="仿宋_GB2312" w:hint="eastAsia"/>
          <w:sz w:val="32"/>
          <w:szCs w:val="32"/>
        </w:rPr>
        <w:t>，</w:t>
      </w:r>
      <w:r>
        <w:rPr>
          <w:rFonts w:eastAsia="仿宋_GB2312" w:hint="eastAsia"/>
          <w:sz w:val="32"/>
          <w:szCs w:val="32"/>
        </w:rPr>
        <w:lastRenderedPageBreak/>
        <w:t>确保实施</w:t>
      </w:r>
      <w:r>
        <w:rPr>
          <w:rFonts w:eastAsia="仿宋_GB2312"/>
          <w:sz w:val="32"/>
          <w:szCs w:val="32"/>
        </w:rPr>
        <w:t>细则的</w:t>
      </w:r>
      <w:r>
        <w:rPr>
          <w:rFonts w:eastAsia="仿宋_GB2312" w:hint="eastAsia"/>
          <w:sz w:val="32"/>
          <w:szCs w:val="32"/>
        </w:rPr>
        <w:t>落实落地</w:t>
      </w:r>
      <w:r w:rsidRPr="00CB0134">
        <w:rPr>
          <w:rFonts w:eastAsia="仿宋_GB2312"/>
          <w:sz w:val="32"/>
          <w:szCs w:val="32"/>
        </w:rPr>
        <w:t>。省委督查室、省政府督查室联</w:t>
      </w:r>
      <w:r w:rsidRPr="00CB0134">
        <w:rPr>
          <w:rFonts w:eastAsia="仿宋_GB2312"/>
          <w:color w:val="000000"/>
          <w:sz w:val="32"/>
          <w:szCs w:val="32"/>
        </w:rPr>
        <w:t>合</w:t>
      </w:r>
      <w:proofErr w:type="gramStart"/>
      <w:r w:rsidRPr="00CB0134">
        <w:rPr>
          <w:rFonts w:eastAsia="仿宋_GB2312"/>
          <w:color w:val="000000"/>
          <w:sz w:val="32"/>
          <w:szCs w:val="32"/>
        </w:rPr>
        <w:t>省推动</w:t>
      </w:r>
      <w:proofErr w:type="gramEnd"/>
      <w:r w:rsidRPr="00CB0134">
        <w:rPr>
          <w:rFonts w:eastAsia="仿宋_GB2312"/>
          <w:color w:val="000000"/>
          <w:sz w:val="32"/>
          <w:szCs w:val="32"/>
        </w:rPr>
        <w:t>长江经济</w:t>
      </w:r>
      <w:r>
        <w:rPr>
          <w:rFonts w:eastAsia="仿宋_GB2312" w:hint="eastAsia"/>
          <w:color w:val="000000"/>
          <w:sz w:val="32"/>
          <w:szCs w:val="32"/>
        </w:rPr>
        <w:t>带</w:t>
      </w:r>
      <w:r>
        <w:rPr>
          <w:rFonts w:eastAsia="仿宋_GB2312"/>
          <w:color w:val="000000"/>
          <w:sz w:val="32"/>
          <w:szCs w:val="32"/>
        </w:rPr>
        <w:t>发展领导小组办公室</w:t>
      </w:r>
      <w:r>
        <w:rPr>
          <w:rFonts w:eastAsia="仿宋_GB2312" w:hint="eastAsia"/>
          <w:color w:val="000000"/>
          <w:sz w:val="32"/>
          <w:szCs w:val="32"/>
        </w:rPr>
        <w:t>对实施细则落实情况进行督查</w:t>
      </w:r>
      <w:r w:rsidRPr="00CB0134">
        <w:rPr>
          <w:rFonts w:eastAsia="仿宋_GB2312"/>
          <w:color w:val="000000"/>
          <w:sz w:val="32"/>
          <w:szCs w:val="32"/>
        </w:rPr>
        <w:t>。</w:t>
      </w:r>
    </w:p>
    <w:p w:rsidR="006913C7" w:rsidRPr="00CB0134" w:rsidRDefault="006913C7" w:rsidP="006913C7">
      <w:pPr>
        <w:spacing w:line="548" w:lineRule="exact"/>
        <w:ind w:firstLineChars="200" w:firstLine="640"/>
        <w:rPr>
          <w:rFonts w:eastAsia="仿宋_GB2312"/>
          <w:sz w:val="32"/>
          <w:szCs w:val="32"/>
        </w:rPr>
      </w:pPr>
      <w:r>
        <w:rPr>
          <w:rFonts w:eastAsia="黑体"/>
          <w:sz w:val="32"/>
          <w:szCs w:val="32"/>
        </w:rPr>
        <w:t>第二十</w:t>
      </w:r>
      <w:r>
        <w:rPr>
          <w:rFonts w:eastAsia="黑体" w:hint="eastAsia"/>
          <w:sz w:val="32"/>
          <w:szCs w:val="32"/>
        </w:rPr>
        <w:t>八</w:t>
      </w:r>
      <w:r w:rsidRPr="00CB0134">
        <w:rPr>
          <w:rFonts w:eastAsia="黑体"/>
          <w:sz w:val="32"/>
          <w:szCs w:val="32"/>
        </w:rPr>
        <w:t>条</w:t>
      </w:r>
      <w:r w:rsidRPr="00CB0134">
        <w:rPr>
          <w:rFonts w:eastAsia="仿宋_GB2312"/>
          <w:sz w:val="32"/>
          <w:szCs w:val="32"/>
        </w:rPr>
        <w:t xml:space="preserve">   </w:t>
      </w:r>
      <w:r w:rsidRPr="00CB0134">
        <w:rPr>
          <w:rFonts w:eastAsia="仿宋_GB2312"/>
          <w:sz w:val="32"/>
          <w:szCs w:val="32"/>
        </w:rPr>
        <w:t>各级党委和政府要把党政领导干部落实负面清单实施细则情况纳入党委和政府督查督办重要内容，一并进行督促检查。</w:t>
      </w:r>
    </w:p>
    <w:p w:rsidR="006913C7" w:rsidRPr="00CB0134" w:rsidRDefault="006913C7" w:rsidP="006913C7">
      <w:pPr>
        <w:spacing w:line="548" w:lineRule="exact"/>
        <w:ind w:firstLineChars="200" w:firstLine="640"/>
        <w:rPr>
          <w:rFonts w:eastAsia="仿宋_GB2312"/>
          <w:sz w:val="32"/>
          <w:szCs w:val="32"/>
        </w:rPr>
      </w:pPr>
      <w:r>
        <w:rPr>
          <w:rFonts w:eastAsia="黑体"/>
          <w:sz w:val="32"/>
          <w:szCs w:val="32"/>
        </w:rPr>
        <w:t>第二十</w:t>
      </w:r>
      <w:r>
        <w:rPr>
          <w:rFonts w:eastAsia="黑体" w:hint="eastAsia"/>
          <w:sz w:val="32"/>
          <w:szCs w:val="32"/>
        </w:rPr>
        <w:t>九</w:t>
      </w:r>
      <w:r w:rsidRPr="00CB0134">
        <w:rPr>
          <w:rFonts w:eastAsia="黑体"/>
          <w:sz w:val="32"/>
          <w:szCs w:val="32"/>
        </w:rPr>
        <w:t>条</w:t>
      </w:r>
      <w:r w:rsidRPr="00CB0134">
        <w:rPr>
          <w:rFonts w:eastAsia="仿宋_GB2312"/>
          <w:sz w:val="32"/>
          <w:szCs w:val="32"/>
        </w:rPr>
        <w:t xml:space="preserve">  </w:t>
      </w:r>
      <w:r>
        <w:rPr>
          <w:rFonts w:eastAsia="仿宋_GB2312" w:hint="eastAsia"/>
          <w:sz w:val="32"/>
          <w:szCs w:val="32"/>
        </w:rPr>
        <w:t xml:space="preserve"> </w:t>
      </w:r>
      <w:r>
        <w:rPr>
          <w:rFonts w:eastAsia="仿宋_GB2312"/>
          <w:sz w:val="32"/>
          <w:szCs w:val="32"/>
        </w:rPr>
        <w:t>各级党政机关和领导干部</w:t>
      </w:r>
      <w:r w:rsidRPr="00CB0134">
        <w:rPr>
          <w:rFonts w:eastAsia="仿宋_GB2312"/>
          <w:sz w:val="32"/>
          <w:szCs w:val="32"/>
        </w:rPr>
        <w:t>落实实施细则不力的，按照有关程序追责。</w:t>
      </w:r>
    </w:p>
    <w:p w:rsidR="006913C7" w:rsidRPr="00CB0134" w:rsidRDefault="006913C7" w:rsidP="006913C7">
      <w:pPr>
        <w:spacing w:beforeLines="50" w:before="156" w:afterLines="50" w:after="156" w:line="548" w:lineRule="exact"/>
        <w:jc w:val="center"/>
        <w:rPr>
          <w:rFonts w:eastAsia="黑体"/>
          <w:sz w:val="32"/>
          <w:szCs w:val="32"/>
        </w:rPr>
      </w:pPr>
      <w:r w:rsidRPr="00CB0134">
        <w:rPr>
          <w:rFonts w:eastAsia="黑体"/>
          <w:sz w:val="32"/>
          <w:szCs w:val="32"/>
        </w:rPr>
        <w:t>第四章</w:t>
      </w:r>
      <w:r w:rsidRPr="00CB0134">
        <w:rPr>
          <w:rFonts w:eastAsia="黑体"/>
          <w:sz w:val="32"/>
          <w:szCs w:val="32"/>
        </w:rPr>
        <w:t xml:space="preserve"> </w:t>
      </w:r>
      <w:r w:rsidRPr="00CB0134">
        <w:rPr>
          <w:rFonts w:eastAsia="黑体"/>
          <w:sz w:val="32"/>
          <w:szCs w:val="32"/>
        </w:rPr>
        <w:t>附</w:t>
      </w:r>
      <w:r w:rsidRPr="00CB0134">
        <w:rPr>
          <w:rFonts w:eastAsia="黑体"/>
          <w:sz w:val="32"/>
          <w:szCs w:val="32"/>
        </w:rPr>
        <w:t xml:space="preserve"> </w:t>
      </w:r>
      <w:r w:rsidRPr="00CB0134">
        <w:rPr>
          <w:rFonts w:eastAsia="黑体"/>
          <w:sz w:val="32"/>
          <w:szCs w:val="32"/>
        </w:rPr>
        <w:t>则</w:t>
      </w:r>
    </w:p>
    <w:p w:rsidR="006913C7" w:rsidRDefault="006913C7" w:rsidP="006913C7">
      <w:pPr>
        <w:spacing w:line="656" w:lineRule="exact"/>
        <w:ind w:firstLineChars="196" w:firstLine="627"/>
        <w:rPr>
          <w:rFonts w:eastAsia="黑体"/>
          <w:sz w:val="32"/>
          <w:szCs w:val="32"/>
        </w:rPr>
      </w:pPr>
      <w:r>
        <w:rPr>
          <w:rFonts w:eastAsia="黑体"/>
          <w:sz w:val="32"/>
          <w:szCs w:val="32"/>
        </w:rPr>
        <w:t>第</w:t>
      </w:r>
      <w:r>
        <w:rPr>
          <w:rFonts w:eastAsia="黑体" w:hint="eastAsia"/>
          <w:sz w:val="32"/>
          <w:szCs w:val="32"/>
        </w:rPr>
        <w:t>三</w:t>
      </w:r>
      <w:r>
        <w:rPr>
          <w:rFonts w:eastAsia="黑体"/>
          <w:sz w:val="32"/>
          <w:szCs w:val="32"/>
        </w:rPr>
        <w:t>十</w:t>
      </w:r>
      <w:r w:rsidRPr="00CB0134">
        <w:rPr>
          <w:rFonts w:eastAsia="黑体"/>
          <w:sz w:val="32"/>
          <w:szCs w:val="32"/>
        </w:rPr>
        <w:t>条</w:t>
      </w:r>
      <w:r>
        <w:rPr>
          <w:rFonts w:eastAsia="仿宋_GB2312" w:hint="eastAsia"/>
          <w:sz w:val="32"/>
          <w:szCs w:val="32"/>
        </w:rPr>
        <w:t xml:space="preserve"> </w:t>
      </w:r>
      <w:r>
        <w:rPr>
          <w:rFonts w:eastAsia="仿宋_GB2312" w:hint="eastAsia"/>
          <w:sz w:val="32"/>
          <w:szCs w:val="32"/>
        </w:rPr>
        <w:t>本实施细则涉及事项，法律法规及相关政策文件有更加严格规定的从其规定</w:t>
      </w:r>
      <w:r w:rsidRPr="00CB0134">
        <w:rPr>
          <w:rFonts w:eastAsia="仿宋_GB2312"/>
          <w:sz w:val="32"/>
          <w:szCs w:val="32"/>
        </w:rPr>
        <w:t>。</w:t>
      </w:r>
    </w:p>
    <w:p w:rsidR="006913C7" w:rsidRDefault="006913C7" w:rsidP="006913C7">
      <w:pPr>
        <w:spacing w:line="656" w:lineRule="exact"/>
        <w:ind w:firstLineChars="196" w:firstLine="627"/>
        <w:rPr>
          <w:rFonts w:eastAsia="仿宋_GB2312"/>
          <w:sz w:val="32"/>
          <w:szCs w:val="32"/>
        </w:rPr>
      </w:pPr>
      <w:r>
        <w:rPr>
          <w:rFonts w:eastAsia="黑体"/>
          <w:sz w:val="32"/>
          <w:szCs w:val="32"/>
        </w:rPr>
        <w:t>第</w:t>
      </w:r>
      <w:r>
        <w:rPr>
          <w:rFonts w:eastAsia="黑体" w:hint="eastAsia"/>
          <w:sz w:val="32"/>
          <w:szCs w:val="32"/>
        </w:rPr>
        <w:t>三</w:t>
      </w:r>
      <w:r>
        <w:rPr>
          <w:rFonts w:eastAsia="黑体"/>
          <w:sz w:val="32"/>
          <w:szCs w:val="32"/>
        </w:rPr>
        <w:t>十</w:t>
      </w:r>
      <w:r>
        <w:rPr>
          <w:rFonts w:eastAsia="黑体" w:hint="eastAsia"/>
          <w:sz w:val="32"/>
          <w:szCs w:val="32"/>
        </w:rPr>
        <w:t>一</w:t>
      </w:r>
      <w:r w:rsidRPr="00CB0134">
        <w:rPr>
          <w:rFonts w:eastAsia="黑体"/>
          <w:sz w:val="32"/>
          <w:szCs w:val="32"/>
        </w:rPr>
        <w:t>条</w:t>
      </w:r>
      <w:r w:rsidRPr="00CB0134">
        <w:rPr>
          <w:rFonts w:eastAsia="仿宋_GB2312"/>
          <w:sz w:val="32"/>
          <w:szCs w:val="32"/>
        </w:rPr>
        <w:t xml:space="preserve"> </w:t>
      </w:r>
      <w:r w:rsidRPr="00CB0134">
        <w:rPr>
          <w:rFonts w:eastAsia="仿宋_GB2312"/>
          <w:sz w:val="32"/>
          <w:szCs w:val="32"/>
        </w:rPr>
        <w:t>本实施细则自发布之日起试行一年，</w:t>
      </w:r>
      <w:r>
        <w:rPr>
          <w:rFonts w:eastAsia="仿宋_GB2312" w:hint="eastAsia"/>
          <w:sz w:val="32"/>
          <w:szCs w:val="32"/>
        </w:rPr>
        <w:t>试用期满后，</w:t>
      </w:r>
      <w:r w:rsidRPr="00CB0134">
        <w:rPr>
          <w:rFonts w:eastAsia="仿宋_GB2312"/>
          <w:sz w:val="32"/>
          <w:szCs w:val="32"/>
        </w:rPr>
        <w:t>将根据</w:t>
      </w:r>
      <w:r>
        <w:rPr>
          <w:rFonts w:eastAsia="仿宋_GB2312" w:hint="eastAsia"/>
          <w:sz w:val="32"/>
          <w:szCs w:val="32"/>
        </w:rPr>
        <w:t>实际需要</w:t>
      </w:r>
      <w:r w:rsidRPr="00CB0134">
        <w:rPr>
          <w:rFonts w:eastAsia="仿宋_GB2312"/>
          <w:sz w:val="32"/>
          <w:szCs w:val="32"/>
        </w:rPr>
        <w:t>进行调整和修订。</w:t>
      </w:r>
      <w:proofErr w:type="gramStart"/>
      <w:r w:rsidRPr="00CB0134">
        <w:rPr>
          <w:rFonts w:eastAsia="仿宋_GB2312"/>
          <w:sz w:val="32"/>
          <w:szCs w:val="32"/>
        </w:rPr>
        <w:t>省推动</w:t>
      </w:r>
      <w:proofErr w:type="gramEnd"/>
      <w:r w:rsidRPr="00CB0134">
        <w:rPr>
          <w:rFonts w:eastAsia="仿宋_GB2312"/>
          <w:sz w:val="32"/>
          <w:szCs w:val="32"/>
        </w:rPr>
        <w:t>长江经济带发展领导小组办公室</w:t>
      </w:r>
      <w:r>
        <w:rPr>
          <w:rFonts w:eastAsia="仿宋_GB2312" w:hint="eastAsia"/>
          <w:sz w:val="32"/>
          <w:szCs w:val="32"/>
        </w:rPr>
        <w:t>牵头</w:t>
      </w:r>
      <w:r w:rsidRPr="00CB0134">
        <w:rPr>
          <w:rFonts w:eastAsia="仿宋_GB2312"/>
          <w:sz w:val="32"/>
          <w:szCs w:val="32"/>
        </w:rPr>
        <w:t>负责实施细则的解释。</w:t>
      </w: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Default="006913C7" w:rsidP="006913C7">
      <w:pPr>
        <w:spacing w:line="656" w:lineRule="exact"/>
        <w:ind w:firstLineChars="196" w:firstLine="627"/>
        <w:rPr>
          <w:rFonts w:eastAsia="仿宋_GB2312"/>
          <w:sz w:val="32"/>
          <w:szCs w:val="32"/>
        </w:rPr>
      </w:pPr>
    </w:p>
    <w:p w:rsidR="006913C7" w:rsidRPr="00CB0134" w:rsidRDefault="006913C7" w:rsidP="006913C7">
      <w:pPr>
        <w:spacing w:line="656" w:lineRule="exact"/>
        <w:rPr>
          <w:rFonts w:eastAsia="仿宋_GB2312"/>
          <w:sz w:val="32"/>
          <w:szCs w:val="32"/>
        </w:rPr>
      </w:pPr>
      <w:r w:rsidRPr="00CB0134">
        <w:rPr>
          <w:rFonts w:eastAsia="仿宋_GB2312"/>
          <w:sz w:val="32"/>
          <w:szCs w:val="32"/>
        </w:rPr>
        <w:lastRenderedPageBreak/>
        <w:t>附录：</w:t>
      </w:r>
    </w:p>
    <w:p w:rsidR="006913C7" w:rsidRPr="00CB0134" w:rsidRDefault="006913C7" w:rsidP="006913C7">
      <w:pPr>
        <w:spacing w:line="400" w:lineRule="exact"/>
        <w:rPr>
          <w:rFonts w:eastAsia="仿宋_GB2312"/>
          <w:sz w:val="32"/>
          <w:szCs w:val="32"/>
        </w:rPr>
      </w:pPr>
    </w:p>
    <w:p w:rsidR="006913C7" w:rsidRPr="00B26F65" w:rsidRDefault="006913C7" w:rsidP="006913C7">
      <w:pPr>
        <w:spacing w:line="400" w:lineRule="exact"/>
        <w:jc w:val="center"/>
        <w:rPr>
          <w:rFonts w:eastAsia="仿宋_GB2312"/>
          <w:sz w:val="32"/>
          <w:szCs w:val="32"/>
        </w:rPr>
      </w:pPr>
      <w:r w:rsidRPr="00B26F65">
        <w:rPr>
          <w:rFonts w:eastAsia="仿宋_GB2312"/>
          <w:sz w:val="32"/>
          <w:szCs w:val="32"/>
        </w:rPr>
        <w:t>化工为主导产业的合</w:t>
      </w:r>
      <w:proofErr w:type="gramStart"/>
      <w:r w:rsidRPr="00B26F65">
        <w:rPr>
          <w:rFonts w:eastAsia="仿宋_GB2312"/>
          <w:sz w:val="32"/>
          <w:szCs w:val="32"/>
        </w:rPr>
        <w:t>规</w:t>
      </w:r>
      <w:proofErr w:type="gramEnd"/>
      <w:r w:rsidRPr="00B26F65">
        <w:rPr>
          <w:rFonts w:eastAsia="仿宋_GB2312"/>
          <w:sz w:val="32"/>
          <w:szCs w:val="32"/>
        </w:rPr>
        <w:t>园区表</w:t>
      </w:r>
    </w:p>
    <w:tbl>
      <w:tblPr>
        <w:tblW w:w="9073" w:type="dxa"/>
        <w:jc w:val="center"/>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1553"/>
        <w:gridCol w:w="1140"/>
        <w:gridCol w:w="992"/>
        <w:gridCol w:w="1276"/>
        <w:gridCol w:w="2268"/>
      </w:tblGrid>
      <w:tr w:rsidR="006913C7" w:rsidRPr="00B26F65" w:rsidTr="00FA5F13">
        <w:trPr>
          <w:trHeight w:val="491"/>
          <w:jc w:val="center"/>
        </w:trPr>
        <w:tc>
          <w:tcPr>
            <w:tcW w:w="1844" w:type="dxa"/>
            <w:shd w:val="clear" w:color="auto" w:fill="auto"/>
            <w:vAlign w:val="center"/>
          </w:tcPr>
          <w:p w:rsidR="006913C7" w:rsidRPr="00B26F65" w:rsidRDefault="006913C7" w:rsidP="00FA5F13">
            <w:pPr>
              <w:jc w:val="center"/>
              <w:rPr>
                <w:rFonts w:eastAsia="黑体"/>
              </w:rPr>
            </w:pPr>
            <w:r w:rsidRPr="00B26F65">
              <w:rPr>
                <w:rFonts w:eastAsia="黑体"/>
              </w:rPr>
              <w:t>园区名称</w:t>
            </w:r>
          </w:p>
        </w:tc>
        <w:tc>
          <w:tcPr>
            <w:tcW w:w="1553" w:type="dxa"/>
            <w:shd w:val="clear" w:color="auto" w:fill="auto"/>
            <w:vAlign w:val="center"/>
          </w:tcPr>
          <w:p w:rsidR="006913C7" w:rsidRPr="00B26F65" w:rsidRDefault="006913C7" w:rsidP="00FA5F13">
            <w:pPr>
              <w:jc w:val="center"/>
              <w:rPr>
                <w:rFonts w:eastAsia="黑体"/>
              </w:rPr>
            </w:pPr>
            <w:r w:rsidRPr="00B26F65">
              <w:rPr>
                <w:rFonts w:eastAsia="黑体"/>
              </w:rPr>
              <w:t>所在市（区）</w:t>
            </w:r>
          </w:p>
        </w:tc>
        <w:tc>
          <w:tcPr>
            <w:tcW w:w="1140" w:type="dxa"/>
            <w:shd w:val="clear" w:color="auto" w:fill="auto"/>
            <w:vAlign w:val="center"/>
          </w:tcPr>
          <w:p w:rsidR="006913C7" w:rsidRPr="00B26F65" w:rsidRDefault="006913C7" w:rsidP="00FA5F13">
            <w:pPr>
              <w:jc w:val="center"/>
              <w:rPr>
                <w:rFonts w:eastAsia="黑体"/>
              </w:rPr>
            </w:pPr>
            <w:r w:rsidRPr="00B26F65">
              <w:rPr>
                <w:rFonts w:eastAsia="黑体"/>
              </w:rPr>
              <w:t>批准时间</w:t>
            </w:r>
          </w:p>
        </w:tc>
        <w:tc>
          <w:tcPr>
            <w:tcW w:w="992" w:type="dxa"/>
            <w:shd w:val="clear" w:color="auto" w:fill="auto"/>
            <w:vAlign w:val="center"/>
          </w:tcPr>
          <w:p w:rsidR="006913C7" w:rsidRPr="00B26F65" w:rsidRDefault="006913C7" w:rsidP="00FA5F13">
            <w:pPr>
              <w:jc w:val="center"/>
              <w:rPr>
                <w:rFonts w:eastAsia="黑体"/>
              </w:rPr>
            </w:pPr>
            <w:r w:rsidRPr="00B26F65">
              <w:rPr>
                <w:rFonts w:eastAsia="黑体"/>
              </w:rPr>
              <w:t>园区</w:t>
            </w:r>
          </w:p>
          <w:p w:rsidR="006913C7" w:rsidRPr="00B26F65" w:rsidRDefault="006913C7" w:rsidP="00FA5F13">
            <w:pPr>
              <w:jc w:val="center"/>
              <w:rPr>
                <w:rFonts w:eastAsia="黑体"/>
              </w:rPr>
            </w:pPr>
            <w:r w:rsidRPr="00B26F65">
              <w:rPr>
                <w:rFonts w:eastAsia="黑体"/>
              </w:rPr>
              <w:t>级别</w:t>
            </w:r>
          </w:p>
        </w:tc>
        <w:tc>
          <w:tcPr>
            <w:tcW w:w="1276" w:type="dxa"/>
            <w:shd w:val="clear" w:color="auto" w:fill="auto"/>
            <w:vAlign w:val="center"/>
          </w:tcPr>
          <w:p w:rsidR="006913C7" w:rsidRPr="00B26F65" w:rsidRDefault="006913C7" w:rsidP="00FA5F13">
            <w:pPr>
              <w:jc w:val="center"/>
              <w:rPr>
                <w:rFonts w:eastAsia="黑体"/>
              </w:rPr>
            </w:pPr>
            <w:r w:rsidRPr="00B26F65">
              <w:rPr>
                <w:rFonts w:eastAsia="黑体"/>
              </w:rPr>
              <w:t>核准面积</w:t>
            </w:r>
          </w:p>
          <w:p w:rsidR="006913C7" w:rsidRPr="00B26F65" w:rsidRDefault="006913C7" w:rsidP="00FA5F13">
            <w:pPr>
              <w:jc w:val="center"/>
              <w:rPr>
                <w:rFonts w:eastAsia="黑体"/>
              </w:rPr>
            </w:pPr>
            <w:r w:rsidRPr="00B26F65">
              <w:rPr>
                <w:rFonts w:eastAsia="黑体"/>
              </w:rPr>
              <w:t>（公顷）</w:t>
            </w:r>
          </w:p>
        </w:tc>
        <w:tc>
          <w:tcPr>
            <w:tcW w:w="2268" w:type="dxa"/>
            <w:shd w:val="clear" w:color="auto" w:fill="auto"/>
            <w:vAlign w:val="center"/>
          </w:tcPr>
          <w:p w:rsidR="006913C7" w:rsidRPr="00B26F65" w:rsidRDefault="006913C7" w:rsidP="00FA5F13">
            <w:pPr>
              <w:jc w:val="center"/>
              <w:rPr>
                <w:rFonts w:eastAsia="黑体"/>
              </w:rPr>
            </w:pPr>
            <w:r w:rsidRPr="00B26F65">
              <w:rPr>
                <w:rFonts w:eastAsia="黑体"/>
              </w:rPr>
              <w:t>主导产业</w:t>
            </w:r>
          </w:p>
        </w:tc>
      </w:tr>
      <w:tr w:rsidR="006913C7" w:rsidRPr="00B26F65" w:rsidTr="00FA5F13">
        <w:trPr>
          <w:trHeight w:val="491"/>
          <w:jc w:val="center"/>
        </w:trPr>
        <w:tc>
          <w:tcPr>
            <w:tcW w:w="1844" w:type="dxa"/>
            <w:shd w:val="clear" w:color="auto" w:fill="auto"/>
          </w:tcPr>
          <w:p w:rsidR="006913C7" w:rsidRPr="00B26F65" w:rsidRDefault="006913C7" w:rsidP="00FA5F13">
            <w:r w:rsidRPr="00B26F65">
              <w:t>岳阳绿色化工高新技术产业开发区</w:t>
            </w:r>
          </w:p>
        </w:tc>
        <w:tc>
          <w:tcPr>
            <w:tcW w:w="1553" w:type="dxa"/>
            <w:shd w:val="clear" w:color="auto" w:fill="auto"/>
            <w:vAlign w:val="center"/>
          </w:tcPr>
          <w:p w:rsidR="006913C7" w:rsidRPr="00B26F65" w:rsidRDefault="006913C7" w:rsidP="00FA5F13">
            <w:r w:rsidRPr="00B26F65">
              <w:t>岳阳市云溪区</w:t>
            </w:r>
          </w:p>
        </w:tc>
        <w:tc>
          <w:tcPr>
            <w:tcW w:w="1140" w:type="dxa"/>
            <w:shd w:val="clear" w:color="auto" w:fill="auto"/>
            <w:vAlign w:val="center"/>
          </w:tcPr>
          <w:p w:rsidR="006913C7" w:rsidRPr="00B26F65" w:rsidRDefault="006913C7" w:rsidP="00FA5F13">
            <w:pPr>
              <w:jc w:val="center"/>
            </w:pPr>
            <w:r w:rsidRPr="00B26F65">
              <w:t>2003.7</w:t>
            </w:r>
          </w:p>
        </w:tc>
        <w:tc>
          <w:tcPr>
            <w:tcW w:w="992" w:type="dxa"/>
            <w:shd w:val="clear" w:color="auto" w:fill="auto"/>
            <w:vAlign w:val="center"/>
          </w:tcPr>
          <w:p w:rsidR="006913C7" w:rsidRPr="00B26F65" w:rsidRDefault="006913C7" w:rsidP="00FA5F13">
            <w:pPr>
              <w:jc w:val="center"/>
            </w:pPr>
            <w:r w:rsidRPr="00B26F65">
              <w:t>省级</w:t>
            </w:r>
          </w:p>
        </w:tc>
        <w:tc>
          <w:tcPr>
            <w:tcW w:w="1276" w:type="dxa"/>
            <w:shd w:val="clear" w:color="auto" w:fill="auto"/>
            <w:vAlign w:val="center"/>
          </w:tcPr>
          <w:p w:rsidR="006913C7" w:rsidRPr="00B26F65" w:rsidRDefault="006913C7" w:rsidP="00FA5F13">
            <w:pPr>
              <w:jc w:val="center"/>
            </w:pPr>
            <w:r w:rsidRPr="00B26F65">
              <w:t>298.33</w:t>
            </w:r>
          </w:p>
        </w:tc>
        <w:tc>
          <w:tcPr>
            <w:tcW w:w="2268" w:type="dxa"/>
            <w:shd w:val="clear" w:color="auto" w:fill="auto"/>
            <w:vAlign w:val="center"/>
          </w:tcPr>
          <w:p w:rsidR="006913C7" w:rsidRPr="00B26F65" w:rsidRDefault="006913C7" w:rsidP="00FA5F13">
            <w:r w:rsidRPr="00B26F65">
              <w:t>石化、化工、医药</w:t>
            </w:r>
          </w:p>
        </w:tc>
      </w:tr>
      <w:tr w:rsidR="006913C7" w:rsidRPr="00B26F65" w:rsidTr="00FA5F13">
        <w:trPr>
          <w:trHeight w:val="491"/>
          <w:jc w:val="center"/>
        </w:trPr>
        <w:tc>
          <w:tcPr>
            <w:tcW w:w="1844" w:type="dxa"/>
            <w:shd w:val="clear" w:color="auto" w:fill="auto"/>
          </w:tcPr>
          <w:p w:rsidR="006913C7" w:rsidRPr="00B26F65" w:rsidRDefault="006913C7" w:rsidP="00FA5F13">
            <w:pPr>
              <w:widowControl/>
            </w:pPr>
            <w:r w:rsidRPr="00B26F65">
              <w:t>宜章氟化学循环工业集中区</w:t>
            </w:r>
          </w:p>
        </w:tc>
        <w:tc>
          <w:tcPr>
            <w:tcW w:w="1553" w:type="dxa"/>
            <w:shd w:val="clear" w:color="auto" w:fill="auto"/>
            <w:vAlign w:val="center"/>
          </w:tcPr>
          <w:p w:rsidR="006913C7" w:rsidRPr="00B26F65" w:rsidRDefault="006913C7" w:rsidP="00FA5F13">
            <w:pPr>
              <w:widowControl/>
              <w:jc w:val="center"/>
            </w:pPr>
            <w:r w:rsidRPr="00B26F65">
              <w:t>郴州市宜章县</w:t>
            </w:r>
          </w:p>
        </w:tc>
        <w:tc>
          <w:tcPr>
            <w:tcW w:w="1140" w:type="dxa"/>
            <w:shd w:val="clear" w:color="auto" w:fill="auto"/>
            <w:vAlign w:val="center"/>
          </w:tcPr>
          <w:p w:rsidR="006913C7" w:rsidRPr="00B26F65" w:rsidRDefault="006913C7" w:rsidP="00FA5F13">
            <w:pPr>
              <w:widowControl/>
              <w:jc w:val="center"/>
            </w:pPr>
            <w:r w:rsidRPr="00B26F65">
              <w:t>2012.1</w:t>
            </w:r>
          </w:p>
        </w:tc>
        <w:tc>
          <w:tcPr>
            <w:tcW w:w="992" w:type="dxa"/>
            <w:shd w:val="clear" w:color="auto" w:fill="auto"/>
            <w:vAlign w:val="center"/>
          </w:tcPr>
          <w:p w:rsidR="006913C7" w:rsidRPr="00B26F65" w:rsidRDefault="006913C7" w:rsidP="00FA5F13">
            <w:pPr>
              <w:widowControl/>
              <w:jc w:val="center"/>
            </w:pPr>
            <w:r w:rsidRPr="00B26F65">
              <w:t>省级</w:t>
            </w:r>
          </w:p>
        </w:tc>
        <w:tc>
          <w:tcPr>
            <w:tcW w:w="1276" w:type="dxa"/>
            <w:shd w:val="clear" w:color="auto" w:fill="auto"/>
            <w:vAlign w:val="center"/>
          </w:tcPr>
          <w:p w:rsidR="006913C7" w:rsidRPr="00B26F65" w:rsidRDefault="006913C7" w:rsidP="00FA5F13">
            <w:pPr>
              <w:widowControl/>
              <w:jc w:val="center"/>
            </w:pPr>
            <w:r w:rsidRPr="00B26F65">
              <w:t>258.1</w:t>
            </w:r>
          </w:p>
        </w:tc>
        <w:tc>
          <w:tcPr>
            <w:tcW w:w="2268" w:type="dxa"/>
            <w:shd w:val="clear" w:color="auto" w:fill="auto"/>
            <w:vAlign w:val="center"/>
          </w:tcPr>
          <w:p w:rsidR="006913C7" w:rsidRPr="00B26F65" w:rsidRDefault="006913C7" w:rsidP="00FA5F13">
            <w:pPr>
              <w:widowControl/>
            </w:pPr>
            <w:r w:rsidRPr="00B26F65">
              <w:t>氟化学原料、化学制品制造</w:t>
            </w:r>
          </w:p>
        </w:tc>
      </w:tr>
      <w:tr w:rsidR="006913C7" w:rsidRPr="00B26F65" w:rsidTr="00FA5F13">
        <w:trPr>
          <w:jc w:val="center"/>
        </w:trPr>
        <w:tc>
          <w:tcPr>
            <w:tcW w:w="1844" w:type="dxa"/>
            <w:shd w:val="clear" w:color="auto" w:fill="auto"/>
          </w:tcPr>
          <w:p w:rsidR="006913C7" w:rsidRPr="00B26F65" w:rsidRDefault="006913C7" w:rsidP="00FA5F13">
            <w:r w:rsidRPr="00B26F65">
              <w:t>湖南衡阳松木经济开发区</w:t>
            </w:r>
          </w:p>
        </w:tc>
        <w:tc>
          <w:tcPr>
            <w:tcW w:w="1553" w:type="dxa"/>
            <w:shd w:val="clear" w:color="auto" w:fill="auto"/>
            <w:vAlign w:val="center"/>
          </w:tcPr>
          <w:p w:rsidR="006913C7" w:rsidRPr="00B26F65" w:rsidRDefault="006913C7" w:rsidP="00FA5F13">
            <w:r w:rsidRPr="00B26F65">
              <w:t>衡阳市石鼓区</w:t>
            </w:r>
          </w:p>
        </w:tc>
        <w:tc>
          <w:tcPr>
            <w:tcW w:w="1140" w:type="dxa"/>
            <w:shd w:val="clear" w:color="auto" w:fill="auto"/>
            <w:vAlign w:val="center"/>
          </w:tcPr>
          <w:p w:rsidR="006913C7" w:rsidRPr="00B26F65" w:rsidRDefault="006913C7" w:rsidP="00FA5F13">
            <w:pPr>
              <w:jc w:val="center"/>
            </w:pPr>
            <w:r w:rsidRPr="00B26F65">
              <w:t>2006.4</w:t>
            </w:r>
          </w:p>
        </w:tc>
        <w:tc>
          <w:tcPr>
            <w:tcW w:w="992" w:type="dxa"/>
            <w:shd w:val="clear" w:color="auto" w:fill="auto"/>
            <w:vAlign w:val="center"/>
          </w:tcPr>
          <w:p w:rsidR="006913C7" w:rsidRPr="00B26F65" w:rsidRDefault="006913C7" w:rsidP="00FA5F13">
            <w:pPr>
              <w:jc w:val="center"/>
            </w:pPr>
            <w:r w:rsidRPr="00B26F65">
              <w:t>省级</w:t>
            </w:r>
          </w:p>
        </w:tc>
        <w:tc>
          <w:tcPr>
            <w:tcW w:w="1276" w:type="dxa"/>
            <w:shd w:val="clear" w:color="auto" w:fill="auto"/>
            <w:vAlign w:val="center"/>
          </w:tcPr>
          <w:p w:rsidR="006913C7" w:rsidRPr="00B26F65" w:rsidRDefault="006913C7" w:rsidP="00FA5F13">
            <w:pPr>
              <w:jc w:val="center"/>
            </w:pPr>
            <w:r w:rsidRPr="00B26F65">
              <w:t>777.34</w:t>
            </w:r>
          </w:p>
        </w:tc>
        <w:tc>
          <w:tcPr>
            <w:tcW w:w="2268" w:type="dxa"/>
            <w:shd w:val="clear" w:color="auto" w:fill="auto"/>
            <w:vAlign w:val="center"/>
          </w:tcPr>
          <w:p w:rsidR="006913C7" w:rsidRPr="00B26F65" w:rsidRDefault="006913C7" w:rsidP="00FA5F13">
            <w:r w:rsidRPr="00B26F65">
              <w:t>盐卤化工及精细化工、新材料、新能源</w:t>
            </w:r>
          </w:p>
        </w:tc>
      </w:tr>
      <w:tr w:rsidR="006913C7" w:rsidRPr="00B26F65" w:rsidTr="00FA5F13">
        <w:trPr>
          <w:jc w:val="center"/>
        </w:trPr>
        <w:tc>
          <w:tcPr>
            <w:tcW w:w="1844" w:type="dxa"/>
            <w:shd w:val="clear" w:color="auto" w:fill="auto"/>
          </w:tcPr>
          <w:p w:rsidR="006913C7" w:rsidRPr="00B26F65" w:rsidRDefault="006913C7" w:rsidP="00FA5F13">
            <w:r w:rsidRPr="00B26F65">
              <w:t>湖南临湘工业园区</w:t>
            </w:r>
          </w:p>
        </w:tc>
        <w:tc>
          <w:tcPr>
            <w:tcW w:w="1553" w:type="dxa"/>
            <w:shd w:val="clear" w:color="auto" w:fill="auto"/>
            <w:vAlign w:val="center"/>
          </w:tcPr>
          <w:p w:rsidR="006913C7" w:rsidRPr="00B26F65" w:rsidRDefault="006913C7" w:rsidP="00FA5F13">
            <w:r w:rsidRPr="00B26F65">
              <w:t>岳阳市临湘市</w:t>
            </w:r>
          </w:p>
        </w:tc>
        <w:tc>
          <w:tcPr>
            <w:tcW w:w="1140" w:type="dxa"/>
            <w:shd w:val="clear" w:color="auto" w:fill="auto"/>
            <w:vAlign w:val="center"/>
          </w:tcPr>
          <w:p w:rsidR="006913C7" w:rsidRPr="00B26F65" w:rsidRDefault="006913C7" w:rsidP="00FA5F13">
            <w:pPr>
              <w:jc w:val="center"/>
            </w:pPr>
            <w:r w:rsidRPr="00B26F65">
              <w:t>2006.4</w:t>
            </w:r>
          </w:p>
        </w:tc>
        <w:tc>
          <w:tcPr>
            <w:tcW w:w="992" w:type="dxa"/>
            <w:shd w:val="clear" w:color="auto" w:fill="auto"/>
            <w:vAlign w:val="center"/>
          </w:tcPr>
          <w:p w:rsidR="006913C7" w:rsidRPr="00B26F65" w:rsidRDefault="006913C7" w:rsidP="00FA5F13">
            <w:pPr>
              <w:jc w:val="center"/>
            </w:pPr>
            <w:r w:rsidRPr="00B26F65">
              <w:t>省级</w:t>
            </w:r>
          </w:p>
        </w:tc>
        <w:tc>
          <w:tcPr>
            <w:tcW w:w="1276" w:type="dxa"/>
            <w:shd w:val="clear" w:color="auto" w:fill="auto"/>
            <w:vAlign w:val="center"/>
          </w:tcPr>
          <w:p w:rsidR="006913C7" w:rsidRPr="00B26F65" w:rsidRDefault="006913C7" w:rsidP="00FA5F13">
            <w:pPr>
              <w:jc w:val="center"/>
            </w:pPr>
            <w:r w:rsidRPr="00B26F65">
              <w:t>435.46</w:t>
            </w:r>
          </w:p>
        </w:tc>
        <w:tc>
          <w:tcPr>
            <w:tcW w:w="2268" w:type="dxa"/>
            <w:shd w:val="clear" w:color="auto" w:fill="auto"/>
            <w:vAlign w:val="center"/>
          </w:tcPr>
          <w:p w:rsidR="006913C7" w:rsidRPr="00B26F65" w:rsidRDefault="006913C7" w:rsidP="00FA5F13">
            <w:r w:rsidRPr="00B26F65">
              <w:t>建材、化工、有色冶金</w:t>
            </w:r>
          </w:p>
        </w:tc>
      </w:tr>
      <w:tr w:rsidR="006913C7" w:rsidRPr="00B26F65" w:rsidTr="00FA5F13">
        <w:trPr>
          <w:trHeight w:val="629"/>
          <w:jc w:val="center"/>
        </w:trPr>
        <w:tc>
          <w:tcPr>
            <w:tcW w:w="1844" w:type="dxa"/>
            <w:shd w:val="clear" w:color="auto" w:fill="auto"/>
            <w:vAlign w:val="center"/>
          </w:tcPr>
          <w:p w:rsidR="006913C7" w:rsidRPr="00B26F65" w:rsidRDefault="006913C7" w:rsidP="00FA5F13">
            <w:r w:rsidRPr="00B26F65">
              <w:t>洪江高新技术产业园区</w:t>
            </w:r>
          </w:p>
        </w:tc>
        <w:tc>
          <w:tcPr>
            <w:tcW w:w="1553" w:type="dxa"/>
            <w:shd w:val="clear" w:color="auto" w:fill="auto"/>
          </w:tcPr>
          <w:p w:rsidR="006913C7" w:rsidRPr="00B26F65" w:rsidRDefault="006913C7" w:rsidP="00FA5F13">
            <w:r w:rsidRPr="00B26F65">
              <w:t>怀化市洪江区、洪江市</w:t>
            </w:r>
          </w:p>
        </w:tc>
        <w:tc>
          <w:tcPr>
            <w:tcW w:w="1140" w:type="dxa"/>
            <w:shd w:val="clear" w:color="auto" w:fill="auto"/>
            <w:vAlign w:val="center"/>
          </w:tcPr>
          <w:p w:rsidR="006913C7" w:rsidRPr="00B26F65" w:rsidRDefault="006913C7" w:rsidP="00FA5F13">
            <w:pPr>
              <w:jc w:val="center"/>
            </w:pPr>
            <w:r w:rsidRPr="00B26F65">
              <w:t>2012.11</w:t>
            </w:r>
          </w:p>
        </w:tc>
        <w:tc>
          <w:tcPr>
            <w:tcW w:w="992" w:type="dxa"/>
            <w:shd w:val="clear" w:color="auto" w:fill="auto"/>
            <w:vAlign w:val="center"/>
          </w:tcPr>
          <w:p w:rsidR="006913C7" w:rsidRPr="00B26F65" w:rsidRDefault="006913C7" w:rsidP="00FA5F13">
            <w:pPr>
              <w:jc w:val="center"/>
            </w:pPr>
            <w:r w:rsidRPr="00B26F65">
              <w:t>省级</w:t>
            </w:r>
          </w:p>
        </w:tc>
        <w:tc>
          <w:tcPr>
            <w:tcW w:w="1276" w:type="dxa"/>
            <w:shd w:val="clear" w:color="auto" w:fill="auto"/>
            <w:vAlign w:val="center"/>
          </w:tcPr>
          <w:p w:rsidR="006913C7" w:rsidRPr="00B26F65" w:rsidRDefault="006913C7" w:rsidP="00FA5F13">
            <w:pPr>
              <w:jc w:val="center"/>
            </w:pPr>
            <w:r w:rsidRPr="00B26F65">
              <w:t>471.57</w:t>
            </w:r>
          </w:p>
        </w:tc>
        <w:tc>
          <w:tcPr>
            <w:tcW w:w="2268" w:type="dxa"/>
            <w:shd w:val="clear" w:color="auto" w:fill="auto"/>
            <w:vAlign w:val="center"/>
          </w:tcPr>
          <w:p w:rsidR="006913C7" w:rsidRPr="00B26F65" w:rsidRDefault="006913C7" w:rsidP="00FA5F13">
            <w:r w:rsidRPr="00B26F65">
              <w:t>基础化工、精细化工、建材</w:t>
            </w:r>
          </w:p>
        </w:tc>
      </w:tr>
    </w:tbl>
    <w:p w:rsidR="006913C7" w:rsidRPr="00B26F65" w:rsidRDefault="006913C7" w:rsidP="006913C7"/>
    <w:p w:rsidR="006913C7" w:rsidRDefault="006913C7" w:rsidP="006913C7">
      <w:pPr>
        <w:spacing w:line="560" w:lineRule="exact"/>
        <w:ind w:right="640" w:firstLineChars="200" w:firstLine="640"/>
      </w:pPr>
      <w:r w:rsidRPr="00CB0134">
        <w:rPr>
          <w:rFonts w:eastAsia="仿宋_GB2312"/>
          <w:sz w:val="32"/>
          <w:szCs w:val="32"/>
        </w:rPr>
        <w:t>以上仅为目前我省已审批的以化工为主导产业的园区，</w:t>
      </w:r>
      <w:r>
        <w:rPr>
          <w:rFonts w:eastAsia="仿宋_GB2312" w:hint="eastAsia"/>
          <w:sz w:val="32"/>
          <w:szCs w:val="32"/>
        </w:rPr>
        <w:t>新</w:t>
      </w:r>
      <w:r w:rsidRPr="00CB0134">
        <w:rPr>
          <w:rFonts w:eastAsia="仿宋_GB2312"/>
          <w:sz w:val="32"/>
          <w:szCs w:val="32"/>
        </w:rPr>
        <w:t>审批的以化工为主导产业的国家级、省级园区也将包含。</w:t>
      </w:r>
    </w:p>
    <w:sectPr w:rsidR="006913C7" w:rsidSect="0065313D">
      <w:pgSz w:w="11906" w:h="16838" w:code="9"/>
      <w:pgMar w:top="1871" w:right="1531" w:bottom="1531" w:left="158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E3CD7"/>
    <w:multiLevelType w:val="hybridMultilevel"/>
    <w:tmpl w:val="C2D63638"/>
    <w:lvl w:ilvl="0" w:tplc="87B0DCCC">
      <w:start w:val="1"/>
      <w:numFmt w:val="japaneseCounting"/>
      <w:lvlText w:val="%1、"/>
      <w:lvlJc w:val="left"/>
      <w:pPr>
        <w:ind w:left="1360" w:hanging="720"/>
      </w:pPr>
      <w:rPr>
        <w:rFonts w:hint="default"/>
        <w:lang w:val="en-US"/>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38FB4504"/>
    <w:multiLevelType w:val="hybridMultilevel"/>
    <w:tmpl w:val="80DC1EEE"/>
    <w:lvl w:ilvl="0" w:tplc="675CCEDC">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BC4"/>
    <w:rsid w:val="00360BC4"/>
    <w:rsid w:val="00391E76"/>
    <w:rsid w:val="006913C7"/>
    <w:rsid w:val="00700F54"/>
    <w:rsid w:val="009922AB"/>
    <w:rsid w:val="00A00C57"/>
    <w:rsid w:val="00B72D78"/>
    <w:rsid w:val="00ED1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B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60BC4"/>
    <w:pPr>
      <w:widowControl/>
      <w:spacing w:before="100" w:beforeAutospacing="1" w:after="119"/>
      <w:jc w:val="left"/>
    </w:pPr>
    <w:rPr>
      <w:rFonts w:ascii="宋体" w:eastAsia="宋体" w:hAnsi="宋体" w:cs="宋体"/>
      <w:kern w:val="0"/>
      <w:sz w:val="24"/>
      <w:szCs w:val="24"/>
    </w:rPr>
  </w:style>
  <w:style w:type="paragraph" w:styleId="a4">
    <w:name w:val="List Paragraph"/>
    <w:basedOn w:val="a"/>
    <w:uiPriority w:val="34"/>
    <w:qFormat/>
    <w:rsid w:val="00360BC4"/>
    <w:pPr>
      <w:ind w:firstLineChars="200" w:firstLine="420"/>
    </w:pPr>
  </w:style>
  <w:style w:type="paragraph" w:styleId="a5">
    <w:name w:val="Date"/>
    <w:basedOn w:val="a"/>
    <w:next w:val="a"/>
    <w:link w:val="Char"/>
    <w:uiPriority w:val="99"/>
    <w:semiHidden/>
    <w:unhideWhenUsed/>
    <w:rsid w:val="006913C7"/>
    <w:pPr>
      <w:ind w:leftChars="2500" w:left="100"/>
    </w:pPr>
  </w:style>
  <w:style w:type="character" w:customStyle="1" w:styleId="Char">
    <w:name w:val="日期 Char"/>
    <w:basedOn w:val="a0"/>
    <w:link w:val="a5"/>
    <w:uiPriority w:val="99"/>
    <w:semiHidden/>
    <w:rsid w:val="006913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BC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60BC4"/>
    <w:pPr>
      <w:widowControl/>
      <w:spacing w:before="100" w:beforeAutospacing="1" w:after="119"/>
      <w:jc w:val="left"/>
    </w:pPr>
    <w:rPr>
      <w:rFonts w:ascii="宋体" w:eastAsia="宋体" w:hAnsi="宋体" w:cs="宋体"/>
      <w:kern w:val="0"/>
      <w:sz w:val="24"/>
      <w:szCs w:val="24"/>
    </w:rPr>
  </w:style>
  <w:style w:type="paragraph" w:styleId="a4">
    <w:name w:val="List Paragraph"/>
    <w:basedOn w:val="a"/>
    <w:uiPriority w:val="34"/>
    <w:qFormat/>
    <w:rsid w:val="00360BC4"/>
    <w:pPr>
      <w:ind w:firstLineChars="200" w:firstLine="420"/>
    </w:pPr>
  </w:style>
  <w:style w:type="paragraph" w:styleId="a5">
    <w:name w:val="Date"/>
    <w:basedOn w:val="a"/>
    <w:next w:val="a"/>
    <w:link w:val="Char"/>
    <w:uiPriority w:val="99"/>
    <w:semiHidden/>
    <w:unhideWhenUsed/>
    <w:rsid w:val="006913C7"/>
    <w:pPr>
      <w:ind w:leftChars="2500" w:left="100"/>
    </w:pPr>
  </w:style>
  <w:style w:type="character" w:customStyle="1" w:styleId="Char">
    <w:name w:val="日期 Char"/>
    <w:basedOn w:val="a0"/>
    <w:link w:val="a5"/>
    <w:uiPriority w:val="99"/>
    <w:semiHidden/>
    <w:rsid w:val="00691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03C04-0EF7-4A90-A616-1C3D4905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553</Words>
  <Characters>3154</Characters>
  <Application>Microsoft Office Word</Application>
  <DocSecurity>0</DocSecurity>
  <Lines>26</Lines>
  <Paragraphs>7</Paragraphs>
  <ScaleCrop>false</ScaleCrop>
  <Company/>
  <LinksUpToDate>false</LinksUpToDate>
  <CharactersWithSpaces>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张硕云</dc:creator>
  <cp:lastModifiedBy>备用2</cp:lastModifiedBy>
  <cp:revision>8</cp:revision>
  <cp:lastPrinted>2019-07-04T03:42:00Z</cp:lastPrinted>
  <dcterms:created xsi:type="dcterms:W3CDTF">2019-07-04T03:41:00Z</dcterms:created>
  <dcterms:modified xsi:type="dcterms:W3CDTF">2019-07-17T01:49:00Z</dcterms:modified>
</cp:coreProperties>
</file>