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 w:hAnsi="仿宋" w:eastAsia="仿宋" w:cs="仿宋"/>
          <w:sz w:val="28"/>
          <w:szCs w:val="28"/>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b/>
          <w:bCs/>
          <w:kern w:val="2"/>
          <w:sz w:val="36"/>
          <w:szCs w:val="36"/>
          <w:lang w:val="en-US" w:eastAsia="zh-CN" w:bidi="ar-SA"/>
        </w:rPr>
      </w:pPr>
      <w:r>
        <w:rPr>
          <w:rFonts w:hint="eastAsia" w:asciiTheme="minorHAnsi" w:hAnsiTheme="minorHAnsi" w:eastAsiaTheme="minorEastAsia" w:cstheme="minorBidi"/>
          <w:b/>
          <w:bCs/>
          <w:kern w:val="2"/>
          <w:sz w:val="36"/>
          <w:szCs w:val="36"/>
          <w:lang w:val="en-US" w:eastAsia="zh-CN" w:bidi="ar-SA"/>
        </w:rPr>
        <w:t>湖南省人民政府办公厅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b/>
          <w:bCs/>
          <w:kern w:val="2"/>
          <w:sz w:val="36"/>
          <w:szCs w:val="36"/>
          <w:lang w:val="en-US" w:eastAsia="zh-CN" w:bidi="ar-SA"/>
        </w:rPr>
      </w:pPr>
      <w:r>
        <w:rPr>
          <w:rFonts w:hint="eastAsia" w:asciiTheme="minorHAnsi" w:hAnsiTheme="minorHAnsi" w:eastAsiaTheme="minorEastAsia" w:cstheme="minorBidi"/>
          <w:b/>
          <w:bCs/>
          <w:kern w:val="2"/>
          <w:sz w:val="36"/>
          <w:szCs w:val="36"/>
          <w:lang w:val="en-US" w:eastAsia="zh-CN" w:bidi="ar-SA"/>
        </w:rPr>
        <w:t>　　关于印发《洞庭湖生态环境专项整治三年行动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b/>
          <w:bCs/>
          <w:kern w:val="2"/>
          <w:sz w:val="36"/>
          <w:szCs w:val="36"/>
          <w:lang w:val="en-US" w:eastAsia="zh-CN" w:bidi="ar-SA"/>
        </w:rPr>
      </w:pPr>
      <w:r>
        <w:rPr>
          <w:rFonts w:hint="eastAsia" w:asciiTheme="minorHAnsi" w:hAnsiTheme="minorHAnsi" w:eastAsiaTheme="minorEastAsia" w:cstheme="minorBidi"/>
          <w:b/>
          <w:bCs/>
          <w:kern w:val="2"/>
          <w:sz w:val="36"/>
          <w:szCs w:val="36"/>
          <w:lang w:val="en-US" w:eastAsia="zh-CN" w:bidi="ar-SA"/>
        </w:rPr>
        <w:t>　　计划(2018—2020年)》的通知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b/>
          <w:bCs/>
          <w:kern w:val="2"/>
          <w:sz w:val="21"/>
          <w:szCs w:val="24"/>
          <w:lang w:val="en-US" w:eastAsia="zh-CN" w:bidi="ar-SA"/>
        </w:rPr>
      </w:pPr>
      <w:r>
        <w:rPr>
          <w:rFonts w:hint="eastAsia" w:asciiTheme="minorHAnsi" w:hAnsiTheme="minorHAnsi" w:eastAsiaTheme="minorEastAsia" w:cstheme="minorBidi"/>
          <w:b/>
          <w:bCs/>
          <w:kern w:val="2"/>
          <w:sz w:val="21"/>
          <w:szCs w:val="24"/>
          <w:lang w:val="en-US" w:eastAsia="zh-CN" w:bidi="ar-SA"/>
        </w:rPr>
        <w:t>　</w:t>
      </w:r>
      <w:r>
        <w:rPr>
          <w:rFonts w:hint="eastAsia" w:asciiTheme="minorHAnsi" w:hAnsiTheme="minorHAnsi" w:eastAsiaTheme="minorEastAsia" w:cstheme="minorBidi"/>
          <w:b/>
          <w:bCs/>
          <w:kern w:val="2"/>
          <w:sz w:val="28"/>
          <w:szCs w:val="28"/>
          <w:lang w:val="en-US" w:eastAsia="zh-CN" w:bidi="ar-SA"/>
        </w:rPr>
        <w:t>　湘政办发[2017]83号</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长沙市、岳阳市、常德市、益阳市人民政府，有关县市区人民政府，省直有关单位：</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《洞庭湖生态环境专项整治三年行动计划(2018—2020年)》已经省人民政府同意，现印发给你们，请认真组织实施。</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湖南省人民政府办公厅</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2017年12月29日</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(此件主动公开)</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洞庭湖生态环境专项整治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三年行动计划(2018—2020年)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为加快改善洞庭湖生态环境，推动全省生态文明建设，制订本行动计划。</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一、总体要求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以习近平新时代中国特色社会主义思想为指导，坚持“共抓大保护，不搞大开发”，围绕“改善水质、修复生态、人水和谐”目标，加强水陆统筹、建管并举、综合施策、系统治理，着力推进重点领域和重点片区污染整治，强化空间管控和资源管理，推动依法治湖、科学治湖、社会治湖，形成政府统领、部门协同、属地为主、市场驱动、全民参与的湖泊治理与保护工作格局，努力构建全国大湖流域生态文明建设示范区。</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二、主要目标</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开展洞庭湖生态环境专项整治三年行动计划(以下简称“三年行动计划”)，突出推进洞庭湖生态环境十大重点领域和九大重点区域整治，到2020年，湖体水质达到Ⅲ类水质标准(总磷≤0.1mg/L)。</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(一)污染物减排方面。湖区COD、氨氮、总磷等主要污染物排放量分别比2015年削减11%、12%和10%以上。</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(二)农业面源污染防治方面。规模养殖场粪污处理设施装备配套率达到95%以上，化肥利用率提高5个百分点，秸秆综合利用率达到85%以上。</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三)城乡生活污染防治方面。县城、城市污水处理率分别达到85%、95%左右，建制镇污水处理设施全覆盖;设区城市生活垃圾焚烧处理能力占无害化处理总能力的50%以上;农村垃圾收转设施全覆盖，基本完成较大规模非正规垃圾堆放点整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(四)工业污染防治方面。工业园区全部建成污水集中处理设施和自动在线监测装置，并稳定运行;全面完成造纸、化工、印染等重点行业超标排放整治。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(五)黑臭水体治理方面。地级市建成区黑臭水体消除比例达到95%;县级市和县城建成区及所有建制镇黑臭水体基本治理，实现城乡黑臭水体治理的全覆盖;同步实现沟渠塘坝清淤疏浚全覆盖。</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(六)湿地生态修复方面。完成湿地修复65万亩，湿地保护率稳定在72%以上，生物多样性进一步提升。</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(七)饮水安全方面。城镇饮用水水源地水质达标率100%，农村自来水水质达标率年均提高5个百分点以上，农村自来水普及率90%以上，解决161万人农村饮水安全问题。</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(八)血吸虫病防控方面。血吸虫病传播阻断达标，不出现新感染人群。</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三、重点任务</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(一)全面推进农业面源污染防治。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加强畜禽养殖污染防治。稳步推进畜禽养殖污染整治行动，严格执行畜禽养殖分区管理制度，禁养区规模畜禽养殖场全部关停退养或搬迁。加快推进畜禽适度规模养殖，到2020年，湖区畜禽规模养殖比重达50%以上。规模养殖场粪污处理设施装备配套率达95%以上(大型规模养殖场达100%)，依法关停未按期安装粪污处理设施和未实现达标排放的规模养殖场。对新建和扩改建畜禽养殖场，严格执行环境影响评价制度，坚决做到主体工程与养殖废弃物处理设施同时设计、同时施工、同时投入使用。支持市、县市区根据辐射半径，在密集养殖区布局建设一批粪污集中处理设施。优先支持洞庭湖县市区纳入国家畜禽养殖废弃物资源化利用整县推进试点。支持在粪污集中处理设施周边，布局建设循环农业基地，促进农牧结合，推进畜禽养殖废弃物资源化利用。构建有机肥替代化肥的组织方式、政策体系和长效机制，实施有机肥生产、贮运和使用财政性奖补，着力打通养殖废弃物资源化利用的有效通道，利用率提高到75%以上。到2018年，基本建成覆盖湖区的病死畜禽无害化收集处理体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推进渔业生态健康养殖。修订《洞庭湖区养殖水域滩涂规划》，全面规范河流、湖泊、水库等天然水域的水产养殖行为，禁止天然水域投饵投肥养殖，严格控制湖泊珍珠养殖。加快推进河湖矮围网围清理整治行动，矮围网围和饮用水源一级保护区的养殖网箱网拦全部清理拆除。加快推广稻鱼综合种养技术模式，洞庭湖区稻鱼综合种养面积每年新增20万亩。升级改造洞庭湖区70万亩精养池塘，实现池塘渔业用水循环利用、达标排放。</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3.实施化肥农药零增长行动。在洞庭湖区全面推广测土配方施肥和病虫害绿色防控技术，大力推进农作物病虫害专业化统防统治，到2020年，恢复发展绿肥330万亩以上，推广水肥一体化技术应用面积20万亩，主要农作物测土配方施肥覆盖率达95%，病虫害统防统治覆盖率达40%以上，化学农药使用总量减少12%以上。</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4.促进农业废弃物综合利用。禁止秸秆露天焚烧，推广秸秆粉碎还田、快速腐熟还田等技术。湖区每个县建设稻草收储点6个，支持对稻草进行肥料化、燃料化、饲料化、原料化、基料化综合利用，利用率达85%以上。出台农药包装废弃物、农膜回收管理办法，支持推行农药包装废弃物回收处置工作和推广地膜回收加工能力建设，创新地膜回收与再利用机制。</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5.开展农业面源综合防治试点。选择相对独立的小流域，以第三方效果监测为评价依据，采取政府购买服务的方式，建设小流域农业面源污染综合治理示范区。</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(二)深入开展城乡生活污染治理。</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加快生活污水处理设施建设。加大截污管网建设力度，新城区排水管网全部实行雨污分流，老城区排水管网结合旧城改造，同步做到雨污分流，确保管网全覆盖、污水全收集。对湖区现有29座污水处理厂加快实施提标改造，使其达到一级A排放标准。编制乡镇排水专项规划，推进规划、建设、运行、管理“四统一”的县域农村污水统筹治理模式。支持适合农村地区的分散式生活污水垃圾处理技术和设施设备研发推广。建立健全集镇排水管理制度和乡镇污水处理运营监管机制，指导督促各地依法开征乡镇污水处理费。到2020年，所有建制镇建成污水处理设施和配套管网。开展农村厕所粪污治理，到2020年，完成治理100万户，70%以上厕所粪污得到有效处理或资源化利用。</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加强生活垃圾处理。进一步完善城乡垃圾收集转运体系，推行县级打包引入专业公司承担村镇垃圾清运处理，推进污泥处理处置设施建设。到2020年，新建扩建6座生活垃圾焚烧发电厂，完成21座生活垃圾填埋场提质改造、9座存量垃圾场封场治理，确保垃圾渗滤液处理稳定达标，基本完成310处农村非正规垃圾堆放点整治任务。推进常德市、岳阳市、益阳市餐厨垃圾处理设施建设。</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3.推进农村环境综合整治。以饮用水水源地保护、生活垃圾处理、污水处理、养殖环境整治为重点，加快推进洞庭湖区农村环境综合整治。到2019年，完成洞庭湖所有县市区整治验收工作。建立村庄保洁员制度，通过财政补助和村民缴费结合，筹措村庄保洁经费。开展“美丽乡村”、“最美庭院”、“改善农村人居环境示范村”创建活动，利用村规民约引导形成农村绿色生活生产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(三)集中整治工业污染。</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加快园区污水集中处理设施建设。完成所有工业园区污水集中处理设施建设，并安装自动在线监控装置。对未建成污水集中处理设施并安装自动在线监控装置的工业园区，依照有关规定撤销其园区资格。加快推进工业企业向园区集中，园区内企业废水必须经预处理达到集中处理要求后才可进入污水集中处理设施。完善园区污水收集配套管网，新建、升级工业园区必须同步建设污水集中处理设施和配套管网。</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加强工业排污监管。建立工业污染源信息库并定期更新。实施更加严格的污染排放标准和区域环境准入条件，到2018年，完成造纸、化工、印染等重点行业超标排放整治任务。到2019年，基本完成各类工业污染源超标问题整治。造纸、印染、化工等重点行业按照固定污染源管理名录要求发放‘一站式’排污许可证。</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3.促进企业清洁生产。依法淘汰化工、造纸、印染等行业落后生产线。到2018年，依法关闭淘汰非法生产经营或资质证照不全的生产企业，环保设施不全、污染严重的企业，以及列入《产业结构调整指导目录》“淘汰类”的生产线和设备。制定推进水污染防治重点行业实施清洁化改造方案，明确改造内容及时限要求。进一步深化排污权有偿使用和交易，促使企业通过清洁化改造获得收益。加快湖区省级绿色制造体系创建和两型工业企业认证。</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(四)加强船舶污染防治。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加快船舶污染物上岸接收处理设施建设。完成环洞庭湖区18个船舶污染物岸上收集点建设。建立船舶污染物接收、转运、处置监管联单制度和环保、城建、海事、港航、渔政部门的联合监管制度，并建立相应考核和惩戒机制。组建船舶污染物接收与处置的公益服务专业企业。</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规范危化品运输。委托第三方安评机构对水路危化品运输企业开展年度专项安全现状评估。定期开展船舶载运危化品专项治理行动。支持建立水路危险化学品运输应急队伍，提升应急装备水平，建立应急物资储备库。</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(五)保障饮水安全。</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加强水源地污染整治。到2018年，全面排查关闭饮用水水源保护区入河排污口，完成县级城市集中式饮用水水源保护区违规建设项目清理。建立完善水质自动监测设施和预警监控系统，实行实时监控并与环保、公安联网。制定市级城市饮用水备用水源地和应急水源地建设预案。</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提高农村饮水水质达标率。继续推进规模化农村集中供水工程建设，对已建农村饮水安全工程进行配套改造、升级联网，提高农村供水工程水质达标率和自来水普及率。切实加强农村供水机构管理，严格执行供水单位卫生许可证制度。农村自来水水质达标率年均提高5个百分点以上。加强农村饮用水水质监测能力建设，全面实行饮用水水质信息公开制度，建立健全群众和社会舆论监督机制。</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(六)实行沟渠清淤疏浚。</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采用“先建后补、以奖代补”的方式推动垸内沟渠塘坝清淤，到2020年，按照清空见底、坡面整洁、岸线顺畅、建筑物完好、环境同步、管护到位的要求，完成5.93万公里沟渠和10.91万口塘坝清淤疏浚，妥善处理清除的淤泥，防止二次污染。建立长效运行和管护体制机制，加强质量跟踪监督。</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七)推进黑臭水体治理。加强源头治理，采取控源截污、清淤清污、垃圾清理等措施，加大整治力度，同步推进市县建成区和村镇黑臭水体治理。对村镇黑臭水体全面摸底调查，出台治理技术导则，明确治理技术路径、责任部门和时间节点。加强联防联治，黑臭水体治理与沟渠清淤、湿地生态修复、农业面源污染治理、人居环境改善、农村环境综合整治等相结合，利用陆域湿地的生态拦截缓冲功能，发挥环境治理协同效益。</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(八)整顿湖区采砂秩序。</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整治非法采砂。全面禁止洞庭湖自然保护区等水域采砂，实施24小时严格监管，巩固禁采成果。全面清理整顿采砂运砂船只，登记造册，安装卫星定位，指定停靠水域，对无证采砂作业船只暂扣、封存或拆除采砂设备。严格砂石交易管理，建立采、运、销在线监控体系，对合法开采的砂石资源开具统一票据，砂石运输交易必须提供合法来源证明。加强部门联合执法，建立完善跨区域、跨水域的执法协作机制，实行“谁发现，谁执法、谁处置”，严厉打击非法采砂行为。全面禁止新增采砂产能，引导加快淘汰过剩产能，对新建造、改造、外购的采砂船只不予登记和办理相关证照。开展公职人员参与涉砂经营整治活动，严查公职人员纵容包庇非法采砂行为。编制洞庭湖区采砂规划，从严控制采砂范围和开采总量，鼓励国有企业参与砂石资源开采权出让。</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整治非法砂石码头。摸清洞庭湖区砂石码头情况，登记造册。全面推进非法砂石码头整治，洞庭湖自然保护区内的砂石码头2017年关停到位，有序推进关停砂石码头生态功能修复。积极推进保护区外的砂石码头整治和规范提升。</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(九)加快湿地生态修复。</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1.积极稳妥清退欧美黑杨。在完成自然保护核心区杨树全部清理的基础上，制定缓冲区、实验区清退方案。对防护林、抑螺林进行树种调整并实施生态修复。到2020年，完成自然保护区杨树全部清退及树种调整。</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2.强力推进湿地生态修复。到2020年，修复杨树砍伐迹地、恢复岸线、恢复码头堆场侵占洲滩湿地，修复省级以上自然保护区和湿地公园湿地生态。加快实施国家湿地保护与恢复工程、三峡后续项目、退耕还湿、洞庭湖GEF湿地生物多样性保护等项目，加快恢复湿地生态系统。到2020年，完成65万亩湿地修复。</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3.加强野生动物保护。严厉打击滥捕滥猎滥食野生动物和破坏渔业资源的违法行为，严格执行休渔期禁捕。对保留的生态矮围严格监管，实行封闭化、信息化管理，严禁对外承包、严禁开展养殖经营、严禁捕捞。在候鸟越冬期间继续实行封闭管理，严格控制人为干扰。发动社会公众力量参与监督。</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十)加强血吸虫病防控。实施家畜传染源、人群传染源和钉螺控制工程，加强血防机构能力建设。整合各部门血防资源，推进血防综合治理。到2020年，25个血吸虫病传播控制疫区县实现血吸虫病传播阻断达标，6个血吸虫病传播阻断疫区县实现血吸虫病消除达标。</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(十一)突出重点片区治理。把污染严重、对洞庭湖水质影响较大的大通湖、华容河、珊珀湖、安乐湖、冲天湖—马家。制定重点片区整治方案，扎实推进环境整治。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四、保障措施</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一)加强组织领导。省洞庭湖生态经济区建设领导小组办公室(省发改委)要加强组织协调，负责指导开展三年行动计划。岳阳市、常德市、益阳市、长沙市望城区人民政府对本地区三年行动计划负总责。按照“分级管理、属地为主，党政同责、一岗双责、失职追责”的原则，将三年行动计划确定的各项任务，明确牵头责任部门，按年度分解到市县、到具体责任单位和责任人。洞庭湖区各市、县市区和省直有关部门要对照三年行动计划问题清单和责任清单，抓紧研究制定本地区、本部门落实三年行动计划实施方案，进一步细化明确目标任务、责任分工和进度安排。同步建立本地区、本部门开展三年行动计划考核机制，严格考核，层层压实责任。</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二)加大政策支持。加强财政投入，积极争取国家在资金安排和项目布局上对三年行动计划给予支持，省财政加大资金统筹整合力度，根据工作实际，采取以奖代补方式支持各地开展三年行动计划。鼓励相关市县加大资金投入，统筹整合上级下达的目标接近、方向类同、管理方式相近的环境治理类专项资金。推广政府和社会资本合作、环境污染第三方治理等建设模式，引导社会资金参与三年行动计划。推动银政和银企合作，争取金融机构的专项贷款。按照“谁污染、谁付费、谁治理”的原则，强化落实企业的环保责任。完善排污权交易政策，将总磷、总氮纳入主要水污染物排污权交易指标，进一步增强湖区企业主动减排的动力。</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三)强化依法治湖。深入开展“环湖利剑”环境执法、非法砂石与码头整治、野生动物滥捕滥猎滥食等专项执法行动，依法查处环境违法问题。进一步强化部门协作，开展联合执法，形成工作合力，提高执法效率。加快《湖南省洞庭湖条例》《湖南省河道采砂管理条例》立法进程。</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四)严格考核问责。将三年行动计划完成情况纳入洞庭湖生态经济区建设年度考核评价，加大考核权重，统一排位、末位惩戒，考评结果作为干部任用和财政资金安排的重要依据。全面落实省、市、县、乡四级河长制，实行入湖河流水质达标断面交接制，推进流域共治，上下联动，将洞庭湖生态环境专项整治纳入河长制考核，建立问责机制。</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both"/>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五)鼓励公众参与。开展洞庭湖区水环境质量评价排名，及时向社会发布水环境状况信息。全面推进企业环境行为信用等级评价工作，依法推动企业公开相关环境信息，切实保障公众的知情权、监督权。充分发挥环保组织和志愿者的监督作用，限期办理举报投诉问题。加强对三年行动计划宣传报道，积极开展生态文明教育活动，推动公众践行绿色生产生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both"/>
        <w:rPr>
          <w:rFonts w:hint="eastAsia" w:asciiTheme="minorHAnsi" w:hAnsiTheme="minorHAnsi" w:eastAsiaTheme="minorEastAsia" w:cstheme="minorBidi"/>
          <w:kern w:val="2"/>
          <w:sz w:val="30"/>
          <w:szCs w:val="30"/>
          <w:lang w:val="en-US" w:eastAsia="zh-CN" w:bidi="ar-SA"/>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both"/>
        <w:rPr>
          <w:rFonts w:hint="eastAsia" w:asciiTheme="minorHAnsi" w:hAnsiTheme="minorHAnsi" w:eastAsiaTheme="minorEastAsia" w:cstheme="minorBidi"/>
          <w:kern w:val="2"/>
          <w:sz w:val="30"/>
          <w:szCs w:val="30"/>
          <w:lang w:val="en-US" w:eastAsia="zh-CN" w:bidi="ar-SA"/>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both"/>
        <w:rPr>
          <w:rFonts w:hint="eastAsia" w:asciiTheme="minorHAnsi" w:hAnsiTheme="minorHAnsi" w:eastAsiaTheme="minorEastAsia" w:cstheme="minorBidi"/>
          <w:kern w:val="2"/>
          <w:sz w:val="30"/>
          <w:szCs w:val="30"/>
          <w:lang w:val="en-US" w:eastAsia="zh-CN" w:bidi="ar-SA"/>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inorHAnsi" w:hAnsiTheme="minorHAnsi" w:eastAsiaTheme="minorEastAsia" w:cstheme="minorBidi"/>
          <w:b/>
          <w:bCs/>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　　</w:t>
      </w:r>
      <w:r>
        <w:rPr>
          <w:rFonts w:hint="eastAsia" w:asciiTheme="minorHAnsi" w:hAnsiTheme="minorHAnsi" w:eastAsiaTheme="minorEastAsia" w:cstheme="minorBidi"/>
          <w:b/>
          <w:bCs/>
          <w:kern w:val="2"/>
          <w:sz w:val="30"/>
          <w:szCs w:val="30"/>
          <w:lang w:val="en-US" w:eastAsia="zh-CN" w:bidi="ar-SA"/>
        </w:rPr>
        <w:t>附件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HAnsi" w:hAnsiTheme="minorHAnsi" w:eastAsiaTheme="minorEastAsia" w:cstheme="minorBidi"/>
          <w:kern w:val="2"/>
          <w:sz w:val="30"/>
          <w:szCs w:val="30"/>
          <w:lang w:val="en-US" w:eastAsia="zh-CN" w:bidi="ar-SA"/>
        </w:rPr>
      </w:pPr>
      <w:r>
        <w:rPr>
          <w:rFonts w:hint="eastAsia" w:asciiTheme="minorHAnsi" w:hAnsiTheme="minorHAnsi" w:eastAsiaTheme="minorEastAsia" w:cstheme="minorBidi"/>
          <w:kern w:val="2"/>
          <w:sz w:val="30"/>
          <w:szCs w:val="30"/>
          <w:lang w:val="en-US" w:eastAsia="zh-CN" w:bidi="ar-SA"/>
        </w:rPr>
        <w:t>洞庭湖生态环境专项整治三年行动计划问题清单与责任清单(2018年—2020年)</w:t>
      </w:r>
    </w:p>
    <w:p>
      <w:pPr>
        <w:keepNext w:val="0"/>
        <w:keepLines w:val="0"/>
        <w:widowControl/>
        <w:suppressLineNumbers w:val="0"/>
        <w:jc w:val="left"/>
        <w:rPr>
          <w:rFonts w:hint="eastAsia" w:asciiTheme="minorHAnsi" w:hAnsiTheme="minorHAnsi" w:eastAsiaTheme="minorEastAsia" w:cstheme="minorBidi"/>
          <w:kern w:val="2"/>
          <w:sz w:val="30"/>
          <w:szCs w:val="30"/>
          <w:lang w:val="en-US" w:eastAsia="zh-CN" w:bidi="ar-SA"/>
        </w:rPr>
      </w:pPr>
    </w:p>
    <w:tbl>
      <w:tblPr>
        <w:tblW w:w="11246" w:type="dxa"/>
        <w:jc w:val="center"/>
        <w:tblInd w:w="-2502"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482"/>
        <w:gridCol w:w="13"/>
        <w:gridCol w:w="14"/>
        <w:gridCol w:w="859"/>
        <w:gridCol w:w="14"/>
        <w:gridCol w:w="1500"/>
        <w:gridCol w:w="14"/>
        <w:gridCol w:w="13"/>
        <w:gridCol w:w="14"/>
        <w:gridCol w:w="1595"/>
        <w:gridCol w:w="14"/>
        <w:gridCol w:w="1355"/>
        <w:gridCol w:w="3591"/>
        <w:gridCol w:w="931"/>
        <w:gridCol w:w="7"/>
        <w:gridCol w:w="7"/>
        <w:gridCol w:w="13"/>
        <w:gridCol w:w="810"/>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序号</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p>
          <w:p>
            <w:pPr>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问题类型</w:t>
            </w:r>
          </w:p>
          <w:p>
            <w:pPr>
              <w:jc w:val="center"/>
              <w:rPr>
                <w:rFonts w:hint="eastAsia" w:asciiTheme="minorHAnsi" w:hAnsiTheme="minorHAnsi" w:eastAsiaTheme="minorEastAsia" w:cstheme="minorBidi"/>
                <w:kern w:val="2"/>
                <w:sz w:val="21"/>
                <w:szCs w:val="24"/>
                <w:lang w:val="en-US" w:eastAsia="zh-CN" w:bidi="ar-SA"/>
              </w:rPr>
            </w:pP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问题内容</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治理目标</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进度安排</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治理措施</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主体责任 单位</w:t>
            </w:r>
          </w:p>
          <w:p>
            <w:pPr>
              <w:jc w:val="center"/>
              <w:rPr>
                <w:rFonts w:hint="eastAsia" w:asciiTheme="minorHAnsi" w:hAnsiTheme="minorHAnsi" w:eastAsiaTheme="minorEastAsia" w:cstheme="minorBidi"/>
                <w:kern w:val="2"/>
                <w:sz w:val="21"/>
                <w:szCs w:val="24"/>
                <w:lang w:val="en-US" w:eastAsia="zh-CN" w:bidi="ar-SA"/>
              </w:rPr>
            </w:pP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监管责任 单位</w:t>
            </w:r>
          </w:p>
          <w:p>
            <w:pPr>
              <w:jc w:val="center"/>
              <w:rPr>
                <w:rFonts w:hint="eastAsia" w:asciiTheme="minorHAnsi" w:hAnsiTheme="minorHAnsi" w:eastAsiaTheme="minorEastAsia" w:cstheme="minorBidi"/>
                <w:kern w:val="2"/>
                <w:sz w:val="21"/>
                <w:szCs w:val="24"/>
                <w:lang w:val="en-US" w:eastAsia="zh-CN" w:bidi="ar-SA"/>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一、农业面源污染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畜禽养殖污染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畜禽规模养殖场污染防治设施配套率仅</w:t>
            </w:r>
            <w:r>
              <w:rPr>
                <w:rFonts w:hint="default" w:asciiTheme="minorHAnsi" w:hAnsiTheme="minorHAnsi" w:eastAsiaTheme="minorEastAsia" w:cstheme="minorBidi"/>
                <w:kern w:val="2"/>
                <w:sz w:val="21"/>
                <w:szCs w:val="24"/>
                <w:lang w:val="en-US" w:eastAsia="zh-CN" w:bidi="ar-SA"/>
              </w:rPr>
              <w:t>56.91%</w:t>
            </w:r>
            <w:r>
              <w:rPr>
                <w:rFonts w:hint="eastAsia" w:asciiTheme="minorHAnsi" w:hAnsiTheme="minorHAnsi" w:eastAsiaTheme="minorEastAsia" w:cstheme="minorBidi"/>
                <w:kern w:val="2"/>
                <w:sz w:val="21"/>
                <w:szCs w:val="24"/>
                <w:lang w:val="en-US" w:eastAsia="zh-CN" w:bidi="ar-SA"/>
              </w:rPr>
              <w:t>。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年，规模养殖场粪污处理设施装备配套率达到</w:t>
            </w:r>
            <w:r>
              <w:rPr>
                <w:rFonts w:hint="default" w:asciiTheme="minorHAnsi" w:hAnsiTheme="minorHAnsi" w:eastAsiaTheme="minorEastAsia" w:cstheme="minorBidi"/>
                <w:kern w:val="2"/>
                <w:sz w:val="21"/>
                <w:szCs w:val="24"/>
                <w:lang w:val="en-US" w:eastAsia="zh-CN" w:bidi="ar-SA"/>
              </w:rPr>
              <w:t>95%</w:t>
            </w:r>
            <w:r>
              <w:rPr>
                <w:rFonts w:hint="eastAsia" w:asciiTheme="minorHAnsi" w:hAnsiTheme="minorHAnsi" w:eastAsiaTheme="minorEastAsia" w:cstheme="minorBidi"/>
                <w:kern w:val="2"/>
                <w:sz w:val="21"/>
                <w:szCs w:val="24"/>
                <w:lang w:val="en-US" w:eastAsia="zh-CN" w:bidi="ar-SA"/>
              </w:rPr>
              <w:t>以上，其中大型规模养殖场达到</w:t>
            </w:r>
            <w:r>
              <w:rPr>
                <w:rFonts w:hint="default" w:asciiTheme="minorHAnsi" w:hAnsiTheme="minorHAnsi" w:eastAsiaTheme="minorEastAsia" w:cstheme="minorBidi"/>
                <w:kern w:val="2"/>
                <w:sz w:val="21"/>
                <w:szCs w:val="24"/>
                <w:lang w:val="en-US" w:eastAsia="zh-CN" w:bidi="ar-SA"/>
              </w:rPr>
              <w:t>100%</w:t>
            </w:r>
            <w:r>
              <w:rPr>
                <w:rFonts w:hint="eastAsia" w:asciiTheme="minorHAnsi" w:hAnsiTheme="minorHAnsi" w:eastAsiaTheme="minorEastAsia" w:cstheme="minorBidi"/>
                <w:kern w:val="2"/>
                <w:sz w:val="21"/>
                <w:szCs w:val="24"/>
                <w:lang w:val="en-US" w:eastAsia="zh-CN" w:bidi="ar-SA"/>
              </w:rPr>
              <w:t>。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2018年—2020年，规模畜禽养殖场粪污处理设施装备配套率分别达到</w:t>
            </w:r>
            <w:r>
              <w:rPr>
                <w:rFonts w:hint="default" w:asciiTheme="minorHAnsi" w:hAnsiTheme="minorHAnsi" w:eastAsiaTheme="minorEastAsia" w:cstheme="minorBidi"/>
                <w:kern w:val="2"/>
                <w:sz w:val="21"/>
                <w:szCs w:val="24"/>
                <w:lang w:val="en-US" w:eastAsia="zh-CN" w:bidi="ar-SA"/>
              </w:rPr>
              <w:t>75%</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85%</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95%</w:t>
            </w:r>
            <w:r>
              <w:rPr>
                <w:rFonts w:hint="eastAsia" w:asciiTheme="minorHAnsi" w:hAnsiTheme="minorHAnsi" w:eastAsiaTheme="minorEastAsia" w:cstheme="minorBidi"/>
                <w:kern w:val="2"/>
                <w:sz w:val="21"/>
                <w:szCs w:val="24"/>
                <w:lang w:val="en-US" w:eastAsia="zh-CN" w:bidi="ar-SA"/>
              </w:rPr>
              <w:t>以上。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1、到2018年</w:t>
            </w:r>
            <w:r>
              <w:rPr>
                <w:rFonts w:hint="default" w:asciiTheme="minorHAnsi" w:hAnsiTheme="minorHAnsi" w:eastAsiaTheme="minorEastAsia" w:cstheme="minorBidi"/>
                <w:kern w:val="2"/>
                <w:sz w:val="21"/>
                <w:szCs w:val="24"/>
                <w:lang w:val="en-US" w:eastAsia="zh-CN" w:bidi="ar-SA"/>
              </w:rPr>
              <w:t>6</w:t>
            </w:r>
            <w:r>
              <w:rPr>
                <w:rFonts w:hint="eastAsia" w:asciiTheme="minorHAnsi" w:hAnsiTheme="minorHAnsi" w:eastAsiaTheme="minorEastAsia" w:cstheme="minorBidi"/>
                <w:kern w:val="2"/>
                <w:sz w:val="21"/>
                <w:szCs w:val="24"/>
                <w:lang w:val="en-US" w:eastAsia="zh-CN" w:bidi="ar-SA"/>
              </w:rPr>
              <w:t>月，完成市级畜牧业发展规划和畜禽养殖污染防治规划的编制和修订。 2、严格执行畜禽养殖准入制度。 3、全面实施畜禽规模养殖场标准化改造。 4、所有规模畜禽养殖场必须限期完成养殖粪污处理设施配套，按期完成的实行财政奖补，未按期完成的强制关停退出。 5、支持市县根据辐射半径，集中布局建设一批粪污集中处理设施。 6、新建规模养殖场优先布局在粪污集中处理设施周边区域。 7、支持在养殖粪污集中处理设施周边布局建设循环农业基地，促进农牧结合，推进畜禽养殖废弃物资源化利用。 8、推进病死畜禽无害化处理体系建设。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9、按照建管并举的原则，加强对已建污染治理设施的监管，确保达标排放。 10、继续加强禁养区常态化的执法巡查，严防退养反弹。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水产养殖污染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天然水域水产养殖投饵投肥现象仍然存在。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年底，天然水域水质恢复到Ⅲ类以上。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2018年起全面禁止天然水域投肥投饵养殖，加强污染水体修复。</w:t>
            </w:r>
            <w:r>
              <w:rPr>
                <w:rFonts w:hint="default" w:asciiTheme="minorHAnsi" w:hAnsiTheme="minorHAnsi" w:eastAsiaTheme="minorEastAsia" w:cstheme="minorBidi"/>
                <w:kern w:val="2"/>
                <w:sz w:val="21"/>
                <w:szCs w:val="24"/>
                <w:lang w:val="en-US" w:eastAsia="zh-CN" w:bidi="ar-SA"/>
              </w:rPr>
              <w:t>2018—2020</w:t>
            </w:r>
            <w:r>
              <w:rPr>
                <w:rFonts w:hint="eastAsia" w:asciiTheme="minorHAnsi" w:hAnsiTheme="minorHAnsi" w:eastAsiaTheme="minorEastAsia" w:cstheme="minorBidi"/>
                <w:kern w:val="2"/>
                <w:sz w:val="21"/>
                <w:szCs w:val="24"/>
                <w:lang w:val="en-US" w:eastAsia="zh-CN" w:bidi="ar-SA"/>
              </w:rPr>
              <w:t>年每年改造精养鱼塘20万—25万亩。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1、到2018年</w:t>
            </w:r>
            <w:r>
              <w:rPr>
                <w:rFonts w:hint="default" w:asciiTheme="minorHAnsi" w:hAnsiTheme="minorHAnsi" w:eastAsiaTheme="minorEastAsia" w:cstheme="minorBidi"/>
                <w:kern w:val="2"/>
                <w:sz w:val="21"/>
                <w:szCs w:val="24"/>
                <w:lang w:val="en-US" w:eastAsia="zh-CN" w:bidi="ar-SA"/>
              </w:rPr>
              <w:t>6</w:t>
            </w:r>
            <w:r>
              <w:rPr>
                <w:rFonts w:hint="eastAsia" w:asciiTheme="minorHAnsi" w:hAnsiTheme="minorHAnsi" w:eastAsiaTheme="minorEastAsia" w:cstheme="minorBidi"/>
                <w:kern w:val="2"/>
                <w:sz w:val="21"/>
                <w:szCs w:val="24"/>
                <w:lang w:val="en-US" w:eastAsia="zh-CN" w:bidi="ar-SA"/>
              </w:rPr>
              <w:t>月，摸清水产养殖污染源底数，完成市级养殖水域滩涂规划修订。 2、支持精养鱼塘改造。 3、到2018年，江河、湖泊等天然水域所有权单位收回水面经营权，重新确定渔业资源开发利用方式，规范渔业行为。 4、对退养专业渔民实施财政补助，支持鼓励转产转业。 5、加强养殖污染水体修复，重点完成大通湖、珊泊湖、三仙湖等水体修复。 6、加强工作监管和绩校考核，巩固成果。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化肥污染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化肥施用强度偏高，施肥方式落后，化肥当季利用率低，农田氮磷养分流失严重。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主要农作物化肥利用率提高</w:t>
            </w:r>
            <w:r>
              <w:rPr>
                <w:rFonts w:hint="default" w:asciiTheme="minorHAnsi" w:hAnsiTheme="minorHAnsi" w:eastAsiaTheme="minorEastAsia" w:cstheme="minorBidi"/>
                <w:kern w:val="2"/>
                <w:sz w:val="21"/>
                <w:szCs w:val="24"/>
                <w:lang w:val="en-US" w:eastAsia="zh-CN" w:bidi="ar-SA"/>
              </w:rPr>
              <w:t>5</w:t>
            </w:r>
            <w:r>
              <w:rPr>
                <w:rFonts w:hint="eastAsia" w:asciiTheme="minorHAnsi" w:hAnsiTheme="minorHAnsi" w:eastAsiaTheme="minorEastAsia" w:cstheme="minorBidi"/>
                <w:kern w:val="2"/>
                <w:sz w:val="21"/>
                <w:szCs w:val="24"/>
                <w:lang w:val="en-US" w:eastAsia="zh-CN" w:bidi="ar-SA"/>
              </w:rPr>
              <w:t>个百分点，其中氮肥利用率提高到</w:t>
            </w:r>
            <w:r>
              <w:rPr>
                <w:rFonts w:hint="default" w:asciiTheme="minorHAnsi" w:hAnsiTheme="minorHAnsi" w:eastAsiaTheme="minorEastAsia" w:cstheme="minorBidi"/>
                <w:kern w:val="2"/>
                <w:sz w:val="21"/>
                <w:szCs w:val="24"/>
                <w:lang w:val="en-US" w:eastAsia="zh-CN" w:bidi="ar-SA"/>
              </w:rPr>
              <w:t>40%</w:t>
            </w:r>
            <w:r>
              <w:rPr>
                <w:rFonts w:hint="eastAsia" w:asciiTheme="minorHAnsi" w:hAnsiTheme="minorHAnsi" w:eastAsiaTheme="minorEastAsia" w:cstheme="minorBidi"/>
                <w:kern w:val="2"/>
                <w:sz w:val="21"/>
                <w:szCs w:val="24"/>
                <w:lang w:val="en-US" w:eastAsia="zh-CN" w:bidi="ar-SA"/>
              </w:rPr>
              <w:t>以上。主要农作物测土配方施肥覆盖率达到</w:t>
            </w:r>
            <w:r>
              <w:rPr>
                <w:rFonts w:hint="default" w:asciiTheme="minorHAnsi" w:hAnsiTheme="minorHAnsi" w:eastAsiaTheme="minorEastAsia" w:cstheme="minorBidi"/>
                <w:kern w:val="2"/>
                <w:sz w:val="21"/>
                <w:szCs w:val="24"/>
                <w:lang w:val="en-US" w:eastAsia="zh-CN" w:bidi="ar-SA"/>
              </w:rPr>
              <w:t>95%</w:t>
            </w:r>
            <w:r>
              <w:rPr>
                <w:rFonts w:hint="eastAsia" w:asciiTheme="minorHAnsi" w:hAnsiTheme="minorHAnsi" w:eastAsiaTheme="minorEastAsia" w:cstheme="minorBidi"/>
                <w:kern w:val="2"/>
                <w:sz w:val="21"/>
                <w:szCs w:val="24"/>
                <w:lang w:val="en-US" w:eastAsia="zh-CN" w:bidi="ar-SA"/>
              </w:rPr>
              <w:t>。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年，主要农作物测土配方施肥覆盖率分别达到</w:t>
            </w:r>
            <w:r>
              <w:rPr>
                <w:rFonts w:hint="default" w:asciiTheme="minorHAnsi" w:hAnsiTheme="minorHAnsi" w:eastAsiaTheme="minorEastAsia" w:cstheme="minorBidi"/>
                <w:kern w:val="2"/>
                <w:sz w:val="21"/>
                <w:szCs w:val="24"/>
                <w:lang w:val="en-US" w:eastAsia="zh-CN" w:bidi="ar-SA"/>
              </w:rPr>
              <w:t>90%</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92%</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95%</w:t>
            </w:r>
            <w:r>
              <w:rPr>
                <w:rFonts w:hint="eastAsia" w:asciiTheme="minorHAnsi" w:hAnsiTheme="minorHAnsi" w:eastAsiaTheme="minorEastAsia" w:cstheme="minorBidi"/>
                <w:kern w:val="2"/>
                <w:sz w:val="21"/>
                <w:szCs w:val="24"/>
                <w:lang w:val="en-US" w:eastAsia="zh-CN" w:bidi="ar-SA"/>
              </w:rPr>
              <w:t>以上，化肥利用率每年提高</w:t>
            </w:r>
            <w:r>
              <w:rPr>
                <w:rFonts w:hint="default" w:asciiTheme="minorHAnsi" w:hAnsiTheme="minorHAnsi" w:eastAsiaTheme="minorEastAsia" w:cstheme="minorBidi"/>
                <w:kern w:val="2"/>
                <w:sz w:val="21"/>
                <w:szCs w:val="24"/>
                <w:lang w:val="en-US" w:eastAsia="zh-CN" w:bidi="ar-SA"/>
              </w:rPr>
              <w:t>1%—2%</w:t>
            </w: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1、全面落实《到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年主要农作物化肥施用量零增长行动实施方案》。 2、主要农作物推广测土配方施肥。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3、发展绿肥生产</w:t>
            </w:r>
            <w:r>
              <w:rPr>
                <w:rFonts w:hint="default" w:asciiTheme="minorHAnsi" w:hAnsiTheme="minorHAnsi" w:eastAsiaTheme="minorEastAsia" w:cstheme="minorBidi"/>
                <w:kern w:val="2"/>
                <w:sz w:val="21"/>
                <w:szCs w:val="24"/>
                <w:lang w:val="en-US" w:eastAsia="zh-CN" w:bidi="ar-SA"/>
              </w:rPr>
              <w:t>330</w:t>
            </w:r>
            <w:r>
              <w:rPr>
                <w:rFonts w:hint="eastAsia" w:asciiTheme="minorHAnsi" w:hAnsiTheme="minorHAnsi" w:eastAsiaTheme="minorEastAsia" w:cstheme="minorBidi"/>
                <w:kern w:val="2"/>
                <w:sz w:val="21"/>
                <w:szCs w:val="24"/>
                <w:lang w:val="en-US" w:eastAsia="zh-CN" w:bidi="ar-SA"/>
              </w:rPr>
              <w:t>万亩，水肥一体化应用面积</w:t>
            </w:r>
            <w:r>
              <w:rPr>
                <w:rFonts w:hint="default" w:asciiTheme="minorHAnsi" w:hAnsiTheme="minorHAnsi" w:eastAsiaTheme="minorEastAsia" w:cstheme="minorBidi"/>
                <w:kern w:val="2"/>
                <w:sz w:val="21"/>
                <w:szCs w:val="24"/>
                <w:lang w:val="en-US" w:eastAsia="zh-CN" w:bidi="ar-SA"/>
              </w:rPr>
              <w:t>20</w:t>
            </w:r>
            <w:r>
              <w:rPr>
                <w:rFonts w:hint="eastAsia" w:asciiTheme="minorHAnsi" w:hAnsiTheme="minorHAnsi" w:eastAsiaTheme="minorEastAsia" w:cstheme="minorBidi"/>
                <w:kern w:val="2"/>
                <w:sz w:val="21"/>
                <w:szCs w:val="24"/>
                <w:lang w:val="en-US" w:eastAsia="zh-CN" w:bidi="ar-SA"/>
              </w:rPr>
              <w:t>万亩。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4、果菜茶核心产区和知名品牌生产基地化肥用量减少</w:t>
            </w:r>
            <w:r>
              <w:rPr>
                <w:rFonts w:hint="default" w:asciiTheme="minorHAnsi" w:hAnsiTheme="minorHAnsi" w:eastAsiaTheme="minorEastAsia" w:cstheme="minorBidi"/>
                <w:kern w:val="2"/>
                <w:sz w:val="21"/>
                <w:szCs w:val="24"/>
                <w:lang w:val="en-US" w:eastAsia="zh-CN" w:bidi="ar-SA"/>
              </w:rPr>
              <w:t>50%</w:t>
            </w:r>
            <w:r>
              <w:rPr>
                <w:rFonts w:hint="eastAsia" w:asciiTheme="minorHAnsi" w:hAnsiTheme="minorHAnsi" w:eastAsiaTheme="minorEastAsia" w:cstheme="minorBidi"/>
                <w:kern w:val="2"/>
                <w:sz w:val="21"/>
                <w:szCs w:val="24"/>
                <w:lang w:val="en-US" w:eastAsia="zh-CN" w:bidi="ar-SA"/>
              </w:rPr>
              <w:t>，优势区减少</w:t>
            </w:r>
            <w:r>
              <w:rPr>
                <w:rFonts w:hint="default" w:asciiTheme="minorHAnsi" w:hAnsiTheme="minorHAnsi" w:eastAsiaTheme="minorEastAsia" w:cstheme="minorBidi"/>
                <w:kern w:val="2"/>
                <w:sz w:val="21"/>
                <w:szCs w:val="24"/>
                <w:lang w:val="en-US" w:eastAsia="zh-CN" w:bidi="ar-SA"/>
              </w:rPr>
              <w:t>20%</w:t>
            </w: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5、对适宜深翻耕的耕地进行深翻耕。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6、支持水旱轮作</w:t>
            </w:r>
            <w:r>
              <w:rPr>
                <w:rFonts w:hint="default" w:asciiTheme="minorHAnsi" w:hAnsiTheme="minorHAnsi" w:eastAsiaTheme="minorEastAsia" w:cstheme="minorBidi"/>
                <w:kern w:val="2"/>
                <w:sz w:val="21"/>
                <w:szCs w:val="24"/>
                <w:lang w:val="en-US" w:eastAsia="zh-CN" w:bidi="ar-SA"/>
              </w:rPr>
              <w:t>400</w:t>
            </w:r>
            <w:r>
              <w:rPr>
                <w:rFonts w:hint="eastAsia" w:asciiTheme="minorHAnsi" w:hAnsiTheme="minorHAnsi" w:eastAsiaTheme="minorEastAsia" w:cstheme="minorBidi"/>
                <w:kern w:val="2"/>
                <w:sz w:val="21"/>
                <w:szCs w:val="24"/>
                <w:lang w:val="en-US" w:eastAsia="zh-CN" w:bidi="ar-SA"/>
              </w:rPr>
              <w:t>万亩。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7、在湖区大力推进土地流转，实现规模化经营，机械化耕作。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农药污染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农药利用率低，使用总量大，亩均用量超过全国平均水平的</w:t>
            </w:r>
            <w:r>
              <w:rPr>
                <w:rFonts w:hint="default" w:asciiTheme="minorHAnsi" w:hAnsiTheme="minorHAnsi" w:eastAsiaTheme="minorEastAsia" w:cstheme="minorBidi"/>
                <w:kern w:val="2"/>
                <w:sz w:val="21"/>
                <w:szCs w:val="24"/>
                <w:lang w:val="en-US" w:eastAsia="zh-CN" w:bidi="ar-SA"/>
              </w:rPr>
              <w:t>20%</w:t>
            </w:r>
            <w:r>
              <w:rPr>
                <w:rFonts w:hint="eastAsia" w:asciiTheme="minorHAnsi" w:hAnsiTheme="minorHAnsi" w:eastAsiaTheme="minorEastAsia" w:cstheme="minorBidi"/>
                <w:kern w:val="2"/>
                <w:sz w:val="21"/>
                <w:szCs w:val="24"/>
                <w:lang w:val="en-US" w:eastAsia="zh-CN" w:bidi="ar-SA"/>
              </w:rPr>
              <w:t>。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年，主要农作物病虫害专业化统防统治覆盖率达到</w:t>
            </w:r>
            <w:r>
              <w:rPr>
                <w:rFonts w:hint="default" w:asciiTheme="minorHAnsi" w:hAnsiTheme="minorHAnsi" w:eastAsiaTheme="minorEastAsia" w:cstheme="minorBidi"/>
                <w:kern w:val="2"/>
                <w:sz w:val="21"/>
                <w:szCs w:val="24"/>
                <w:lang w:val="en-US" w:eastAsia="zh-CN" w:bidi="ar-SA"/>
              </w:rPr>
              <w:t>40%</w:t>
            </w:r>
            <w:r>
              <w:rPr>
                <w:rFonts w:hint="eastAsia" w:asciiTheme="minorHAnsi" w:hAnsiTheme="minorHAnsi" w:eastAsiaTheme="minorEastAsia" w:cstheme="minorBidi"/>
                <w:kern w:val="2"/>
                <w:sz w:val="21"/>
                <w:szCs w:val="24"/>
                <w:lang w:val="en-US" w:eastAsia="zh-CN" w:bidi="ar-SA"/>
              </w:rPr>
              <w:t>以上，化学农药使用总量减少</w:t>
            </w:r>
            <w:r>
              <w:rPr>
                <w:rFonts w:hint="default" w:asciiTheme="minorHAnsi" w:hAnsiTheme="minorHAnsi" w:eastAsiaTheme="minorEastAsia" w:cstheme="minorBidi"/>
                <w:kern w:val="2"/>
                <w:sz w:val="21"/>
                <w:szCs w:val="24"/>
                <w:lang w:val="en-US" w:eastAsia="zh-CN" w:bidi="ar-SA"/>
              </w:rPr>
              <w:t>12%</w:t>
            </w:r>
            <w:r>
              <w:rPr>
                <w:rFonts w:hint="eastAsia" w:asciiTheme="minorHAnsi" w:hAnsiTheme="minorHAnsi" w:eastAsiaTheme="minorEastAsia" w:cstheme="minorBidi"/>
                <w:kern w:val="2"/>
                <w:sz w:val="21"/>
                <w:szCs w:val="24"/>
                <w:lang w:val="en-US" w:eastAsia="zh-CN" w:bidi="ar-SA"/>
              </w:rPr>
              <w:t>以上。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年，主要农作物病虫害统防统治覆盖率分别达到</w:t>
            </w:r>
            <w:r>
              <w:rPr>
                <w:rFonts w:hint="default" w:asciiTheme="minorHAnsi" w:hAnsiTheme="minorHAnsi" w:eastAsiaTheme="minorEastAsia" w:cstheme="minorBidi"/>
                <w:kern w:val="2"/>
                <w:sz w:val="21"/>
                <w:szCs w:val="24"/>
                <w:lang w:val="en-US" w:eastAsia="zh-CN" w:bidi="ar-SA"/>
              </w:rPr>
              <w:t>35%</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38%</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41%</w:t>
            </w:r>
            <w:r>
              <w:rPr>
                <w:rFonts w:hint="eastAsia" w:asciiTheme="minorHAnsi" w:hAnsiTheme="minorHAnsi" w:eastAsiaTheme="minorEastAsia" w:cstheme="minorBidi"/>
                <w:kern w:val="2"/>
                <w:sz w:val="21"/>
                <w:szCs w:val="24"/>
                <w:lang w:val="en-US" w:eastAsia="zh-CN" w:bidi="ar-SA"/>
              </w:rPr>
              <w:t>，化学农药使用总量分别减少</w:t>
            </w:r>
            <w:r>
              <w:rPr>
                <w:rFonts w:hint="default" w:asciiTheme="minorHAnsi" w:hAnsiTheme="minorHAnsi" w:eastAsiaTheme="minorEastAsia" w:cstheme="minorBidi"/>
                <w:kern w:val="2"/>
                <w:sz w:val="21"/>
                <w:szCs w:val="24"/>
                <w:lang w:val="en-US" w:eastAsia="zh-CN" w:bidi="ar-SA"/>
              </w:rPr>
              <w:t>4.2%</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3.8%</w:t>
            </w: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1、大力推进农作物病虫害专业化统防统治工作。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2、推广应用病虫害绿色防控技术。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3、推广应用高效低毒低残留农药和生物农药。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4、加快植保施药器械更新换代。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5、推广应用农药减量控害技术。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农业废弃物污染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农药包装、农膜等农业废弃物及以稻草为主的农作物桔杆利用率低，其中稻草利用率在</w:t>
            </w:r>
            <w:r>
              <w:rPr>
                <w:rFonts w:hint="default" w:asciiTheme="minorHAnsi" w:hAnsiTheme="minorHAnsi" w:eastAsiaTheme="minorEastAsia" w:cstheme="minorBidi"/>
                <w:kern w:val="2"/>
                <w:sz w:val="21"/>
                <w:szCs w:val="24"/>
                <w:lang w:val="en-US" w:eastAsia="zh-CN" w:bidi="ar-SA"/>
              </w:rPr>
              <w:t>80%</w:t>
            </w:r>
            <w:r>
              <w:rPr>
                <w:rFonts w:hint="eastAsia" w:asciiTheme="minorHAnsi" w:hAnsiTheme="minorHAnsi" w:eastAsiaTheme="minorEastAsia" w:cstheme="minorBidi"/>
                <w:kern w:val="2"/>
                <w:sz w:val="21"/>
                <w:szCs w:val="24"/>
                <w:lang w:val="en-US" w:eastAsia="zh-CN" w:bidi="ar-SA"/>
              </w:rPr>
              <w:t>左右。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年，农药包装、农膜全面回收。 秸秆综合利用率达到</w:t>
            </w:r>
            <w:r>
              <w:rPr>
                <w:rFonts w:hint="default" w:asciiTheme="minorHAnsi" w:hAnsiTheme="minorHAnsi" w:eastAsiaTheme="minorEastAsia" w:cstheme="minorBidi"/>
                <w:kern w:val="2"/>
                <w:sz w:val="21"/>
                <w:szCs w:val="24"/>
                <w:lang w:val="en-US" w:eastAsia="zh-CN" w:bidi="ar-SA"/>
              </w:rPr>
              <w:t>85%</w:t>
            </w:r>
            <w:r>
              <w:rPr>
                <w:rFonts w:hint="eastAsia" w:asciiTheme="minorHAnsi" w:hAnsiTheme="minorHAnsi" w:eastAsiaTheme="minorEastAsia" w:cstheme="minorBidi"/>
                <w:kern w:val="2"/>
                <w:sz w:val="21"/>
                <w:szCs w:val="24"/>
                <w:lang w:val="en-US" w:eastAsia="zh-CN" w:bidi="ar-SA"/>
              </w:rPr>
              <w:t>以上。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年，每县每年建设</w:t>
            </w:r>
            <w:r>
              <w:rPr>
                <w:rFonts w:hint="default" w:asciiTheme="minorHAnsi" w:hAnsiTheme="minorHAnsi" w:eastAsiaTheme="minorEastAsia" w:cstheme="minorBidi"/>
                <w:kern w:val="2"/>
                <w:sz w:val="21"/>
                <w:szCs w:val="24"/>
                <w:lang w:val="en-US" w:eastAsia="zh-CN" w:bidi="ar-SA"/>
              </w:rPr>
              <w:t>2</w:t>
            </w:r>
            <w:r>
              <w:rPr>
                <w:rFonts w:hint="eastAsia" w:asciiTheme="minorHAnsi" w:hAnsiTheme="minorHAnsi" w:eastAsiaTheme="minorEastAsia" w:cstheme="minorBidi"/>
                <w:kern w:val="2"/>
                <w:sz w:val="21"/>
                <w:szCs w:val="24"/>
                <w:lang w:val="en-US" w:eastAsia="zh-CN" w:bidi="ar-SA"/>
              </w:rPr>
              <w:t>个稻草收储点，逐步构建完善的农药包装废弃物、农膜回收加工体系。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1、全面禁止秸秆焚烧，推广秸秆粉碎还田、快速腐熟还田等技术。 2、支持对稻草进行肥料化、燃料化、饲料化、原料化、基料化综合利用，支持稻草收储运和利用体系建设。 3、出台农药包装废弃物、农膜回收管理办法。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4、支持推行农药包装废弃物回收处置工作和推广地膜回收网络及废旧地膜加工能力建设，创新地膜回收与再利用机制。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6 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流域农业面源污染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农业生产对村域地表径流造成污染，导致农村水体富营养化严重。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年，每县建设</w:t>
            </w:r>
            <w:r>
              <w:rPr>
                <w:rFonts w:hint="default" w:asciiTheme="minorHAnsi" w:hAnsiTheme="minorHAnsi" w:eastAsiaTheme="minorEastAsia" w:cstheme="minorBidi"/>
                <w:kern w:val="2"/>
                <w:sz w:val="21"/>
                <w:szCs w:val="24"/>
                <w:lang w:val="en-US" w:eastAsia="zh-CN" w:bidi="ar-SA"/>
              </w:rPr>
              <w:t>1</w:t>
            </w:r>
            <w:r>
              <w:rPr>
                <w:rFonts w:hint="eastAsia" w:asciiTheme="minorHAnsi" w:hAnsiTheme="minorHAnsi" w:eastAsiaTheme="minorEastAsia" w:cstheme="minorBidi"/>
                <w:kern w:val="2"/>
                <w:sz w:val="21"/>
                <w:szCs w:val="24"/>
                <w:lang w:val="en-US" w:eastAsia="zh-CN" w:bidi="ar-SA"/>
              </w:rPr>
              <w:t>个零排放目标的农业面源污染综合治理示范区。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年分别建</w:t>
            </w:r>
            <w:r>
              <w:rPr>
                <w:rFonts w:hint="default" w:asciiTheme="minorHAnsi" w:hAnsiTheme="minorHAnsi" w:eastAsiaTheme="minorEastAsia" w:cstheme="minorBidi"/>
                <w:kern w:val="2"/>
                <w:sz w:val="21"/>
                <w:szCs w:val="24"/>
                <w:lang w:val="en-US" w:eastAsia="zh-CN" w:bidi="ar-SA"/>
              </w:rPr>
              <w:t>8</w:t>
            </w:r>
            <w:r>
              <w:rPr>
                <w:rFonts w:hint="eastAsia" w:asciiTheme="minorHAnsi" w:hAnsiTheme="minorHAnsi" w:eastAsiaTheme="minorEastAsia" w:cstheme="minorBidi"/>
                <w:kern w:val="2"/>
                <w:sz w:val="21"/>
                <w:szCs w:val="24"/>
                <w:lang w:val="en-US" w:eastAsia="zh-CN" w:bidi="ar-SA"/>
              </w:rPr>
              <w:t>个、</w:t>
            </w:r>
            <w:r>
              <w:rPr>
                <w:rFonts w:hint="default" w:asciiTheme="minorHAnsi" w:hAnsiTheme="minorHAnsi" w:eastAsiaTheme="minorEastAsia" w:cstheme="minorBidi"/>
                <w:kern w:val="2"/>
                <w:sz w:val="21"/>
                <w:szCs w:val="24"/>
                <w:lang w:val="en-US" w:eastAsia="zh-CN" w:bidi="ar-SA"/>
              </w:rPr>
              <w:t>8</w:t>
            </w:r>
            <w:r>
              <w:rPr>
                <w:rFonts w:hint="eastAsia" w:asciiTheme="minorHAnsi" w:hAnsiTheme="minorHAnsi" w:eastAsiaTheme="minorEastAsia" w:cstheme="minorBidi"/>
                <w:kern w:val="2"/>
                <w:sz w:val="21"/>
                <w:szCs w:val="24"/>
                <w:lang w:val="en-US" w:eastAsia="zh-CN" w:bidi="ar-SA"/>
              </w:rPr>
              <w:t>个、</w:t>
            </w:r>
            <w:r>
              <w:rPr>
                <w:rFonts w:hint="default" w:asciiTheme="minorHAnsi" w:hAnsiTheme="minorHAnsi" w:eastAsiaTheme="minorEastAsia" w:cstheme="minorBidi"/>
                <w:kern w:val="2"/>
                <w:sz w:val="21"/>
                <w:szCs w:val="24"/>
                <w:lang w:val="en-US" w:eastAsia="zh-CN" w:bidi="ar-SA"/>
              </w:rPr>
              <w:t>10</w:t>
            </w:r>
            <w:r>
              <w:rPr>
                <w:rFonts w:hint="eastAsia" w:asciiTheme="minorHAnsi" w:hAnsiTheme="minorHAnsi" w:eastAsiaTheme="minorEastAsia" w:cstheme="minorBidi"/>
                <w:kern w:val="2"/>
                <w:sz w:val="21"/>
                <w:szCs w:val="24"/>
                <w:lang w:val="en-US" w:eastAsia="zh-CN" w:bidi="ar-SA"/>
              </w:rPr>
              <w:t>个农业面源污染综合治理示范区。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1、现有农业面源污染综合治理中央投资渠道优先安排洞庭湖区。 2、采取政府购买服务的方式，以第三方评价为依据，建设流域面源污染综合治理示范区。 3、加强宣传，引导农民绿色生活、绿色生产。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二、工业污染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7 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工业污水直排、超标排放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部分工业企业存在污染治理设施不配套，设施运行不正常，甚至存在偷排、超标排放的问题。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依法督促企业履行污染治理责任，实现稳定达标排放。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到2018年，完成造纸、苎麻、化工、印染等行业及污水处理厂、垃圾焚烧厂等企业超标问题整治任务。 到2019年，基本完成各类工业污染源超标问题整治工作。 到2020年，进一步巩固提升工业污染源超标问题整治成效。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1、建立环洞庭湖工业污染源信息库，加强排查，定期更新。 2、对造纸、印染、化工等重点行业企业发放新版排污许可证。 3、深入推进洞庭湖工业企业污染整治，按照</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严格查处一批、搬迁关闭一批、限期整改一批</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的原则实施整改，并督促整治到位。 4、加强巡查力度，继续开展</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环湖利剑</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环境保护执法行动，重点加大三仙湖、珊泊湖、大通湖和华容河等区域周边工业企业的检查频次。 5、全面实施环洞庭湖工业污染源全面达标排放计划。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8 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部分园区污水处理设施建设滞后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还有</w:t>
            </w:r>
            <w:r>
              <w:rPr>
                <w:rFonts w:hint="default" w:asciiTheme="minorHAnsi" w:hAnsiTheme="minorHAnsi" w:eastAsiaTheme="minorEastAsia" w:cstheme="minorBidi"/>
                <w:kern w:val="2"/>
                <w:sz w:val="21"/>
                <w:szCs w:val="24"/>
                <w:lang w:val="en-US" w:eastAsia="zh-CN" w:bidi="ar-SA"/>
              </w:rPr>
              <w:t>15</w:t>
            </w:r>
            <w:r>
              <w:rPr>
                <w:rFonts w:hint="eastAsia" w:asciiTheme="minorHAnsi" w:hAnsiTheme="minorHAnsi" w:eastAsiaTheme="minorEastAsia" w:cstheme="minorBidi"/>
                <w:kern w:val="2"/>
                <w:sz w:val="21"/>
                <w:szCs w:val="24"/>
                <w:lang w:val="en-US" w:eastAsia="zh-CN" w:bidi="ar-SA"/>
              </w:rPr>
              <w:t>个省级工业园区未按要求建成污水集中处理设施和自动在线监控装置。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所有工业园区按要求建成污水集中处理设施和自动在线监控装置，并保持稳定运行。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2018</w:t>
            </w:r>
            <w:r>
              <w:rPr>
                <w:rFonts w:hint="eastAsia" w:asciiTheme="minorHAnsi" w:hAnsiTheme="minorHAnsi" w:eastAsiaTheme="minorEastAsia" w:cstheme="minorBidi"/>
                <w:kern w:val="2"/>
                <w:sz w:val="21"/>
                <w:szCs w:val="24"/>
                <w:lang w:val="en-US" w:eastAsia="zh-CN" w:bidi="ar-SA"/>
              </w:rPr>
              <w:t>年，完成所有工业园区污水处理设施及自动在线监控装置建设，并稳定运行（其中，省级工业园区</w:t>
            </w:r>
            <w:r>
              <w:rPr>
                <w:rFonts w:hint="default" w:asciiTheme="minorHAnsi" w:hAnsiTheme="minorHAnsi" w:eastAsiaTheme="minorEastAsia" w:cstheme="minorBidi"/>
                <w:kern w:val="2"/>
                <w:sz w:val="21"/>
                <w:szCs w:val="24"/>
                <w:lang w:val="en-US" w:eastAsia="zh-CN" w:bidi="ar-SA"/>
              </w:rPr>
              <w:t>2017</w:t>
            </w:r>
            <w:r>
              <w:rPr>
                <w:rFonts w:hint="eastAsia" w:asciiTheme="minorHAnsi" w:hAnsiTheme="minorHAnsi" w:eastAsiaTheme="minorEastAsia" w:cstheme="minorBidi"/>
                <w:kern w:val="2"/>
                <w:sz w:val="21"/>
                <w:szCs w:val="24"/>
                <w:lang w:val="en-US" w:eastAsia="zh-CN" w:bidi="ar-SA"/>
              </w:rPr>
              <w:t>年完成）。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1、对未按期完成污水集中处理设施和自动在线监控装置建设的工业园区，依照有关规定撤销其园区资格。 2、全面加强工业园区污水收集配套管网建设、工业污水全面接管和深度处理能力建设，实现稳定达标排放，未达标的限期完成整改。 3、严格执行园区内工业废水必须预处理达到集中处理的浓度要求。 4、新建、升级工业园区须同步规划建设污水、垃圾集中处理等污染治理设施。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9 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部分工业企业未完成清洁化改造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部分工业企业未按要求实施清洁生产审核，化工、造纸、纺织、印染等重点行业</w:t>
            </w:r>
            <w:r>
              <w:rPr>
                <w:rFonts w:hint="default" w:asciiTheme="minorHAnsi" w:hAnsiTheme="minorHAnsi" w:eastAsiaTheme="minorEastAsia" w:cstheme="minorBidi"/>
                <w:kern w:val="2"/>
                <w:sz w:val="21"/>
                <w:szCs w:val="24"/>
                <w:lang w:val="en-US" w:eastAsia="zh-CN" w:bidi="ar-SA"/>
              </w:rPr>
              <w:t>25</w:t>
            </w:r>
            <w:r>
              <w:rPr>
                <w:rFonts w:hint="eastAsia" w:asciiTheme="minorHAnsi" w:hAnsiTheme="minorHAnsi" w:eastAsiaTheme="minorEastAsia" w:cstheme="minorBidi"/>
                <w:kern w:val="2"/>
                <w:sz w:val="21"/>
                <w:szCs w:val="24"/>
                <w:lang w:val="en-US" w:eastAsia="zh-CN" w:bidi="ar-SA"/>
              </w:rPr>
              <w:t>家工业企业未完成清洁化改造。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淘汰化工、造纸、纺织、印染企业落后生产线，并全部完成清洁化生产改造。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到2018年，完成摸底调查，制定淘汰落后生产线和清洁化生产改造方案；</w:t>
            </w:r>
            <w:r>
              <w:rPr>
                <w:rFonts w:hint="default" w:asciiTheme="minorHAnsi" w:hAnsiTheme="minorHAnsi" w:eastAsiaTheme="minorEastAsia" w:cstheme="minorBidi"/>
                <w:kern w:val="2"/>
                <w:sz w:val="21"/>
                <w:szCs w:val="24"/>
                <w:lang w:val="en-US" w:eastAsia="zh-CN" w:bidi="ar-SA"/>
              </w:rPr>
              <w:t>60%</w:t>
            </w:r>
            <w:r>
              <w:rPr>
                <w:rFonts w:hint="eastAsia" w:asciiTheme="minorHAnsi" w:hAnsiTheme="minorHAnsi" w:eastAsiaTheme="minorEastAsia" w:cstheme="minorBidi"/>
                <w:kern w:val="2"/>
                <w:sz w:val="21"/>
                <w:szCs w:val="24"/>
                <w:lang w:val="en-US" w:eastAsia="zh-CN" w:bidi="ar-SA"/>
              </w:rPr>
              <w:t>的重点行业企业完成新一轮清洁生产审核工作。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到2019年，完成落后生产线淘汰和清洁化生产改造工作，以及全部清洁生产审核工作。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1、完成湖区化工、造纸、纺织、印染等重点行业企业的摸底调查。 2、制定重点行业落后生产线淘汰计划。 3、制定推进水污染防治重点行业实施清洁化改造方案，明确清洁化改造内容及时限要求。推进洞庭湖区企业清洁生产审核工作。 4、实施更加严格的污染排放标准和区域环境准入条件。 5、进一步深化排污权有偿使用和交易，促使企业通过清洁化改造获得收益。 6、加快省级绿色制造体系创建和两型工业企业认证。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省经信委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0416" w:type="dxa"/>
            <w:gridSpan w:val="15"/>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三、生活污染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10 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生活污水直排 </w:t>
            </w:r>
          </w:p>
        </w:tc>
        <w:tc>
          <w:tcPr>
            <w:tcW w:w="150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部分市县存在污水直排。 </w:t>
            </w:r>
          </w:p>
        </w:tc>
        <w:tc>
          <w:tcPr>
            <w:tcW w:w="1636"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湖区城市生活污水全截污、全处理、全达标。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到2018年，完成生活污水直排口梳理，制定整改方案。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到2019年，地级市基本完成生活污水直排口整改。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到2020年，地级市和县市区全面完成生活污水直排口整改。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1、对生活污水直排口进行梳理，建立台账。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2、对生活污水直排口进行整改，建立月调度机制。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3、加大截污管网建设力度，新区排水管网全部实行雨污分流，老城区排水管网结合旧城改造，同步做到雨污分流，确保管网全覆盖、污水全收集。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4、加大城镇污水处理设施建设与改造力度，确保生活污水处理全达标。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省水利厅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11 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乡镇、建制村污水处理设施覆盖率低 </w:t>
            </w:r>
          </w:p>
        </w:tc>
        <w:tc>
          <w:tcPr>
            <w:tcW w:w="150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湖区乡镇，污水处理设施覆盖率</w:t>
            </w:r>
            <w:r>
              <w:rPr>
                <w:rFonts w:hint="default" w:asciiTheme="minorHAnsi" w:hAnsiTheme="minorHAnsi" w:eastAsiaTheme="minorEastAsia" w:cstheme="minorBidi"/>
                <w:kern w:val="2"/>
                <w:sz w:val="21"/>
                <w:szCs w:val="24"/>
                <w:lang w:val="en-US" w:eastAsia="zh-CN" w:bidi="ar-SA"/>
              </w:rPr>
              <w:t>14%</w:t>
            </w:r>
            <w:r>
              <w:rPr>
                <w:rFonts w:hint="eastAsia" w:asciiTheme="minorHAnsi" w:hAnsiTheme="minorHAnsi" w:eastAsiaTheme="minorEastAsia" w:cstheme="minorBidi"/>
                <w:kern w:val="2"/>
                <w:sz w:val="21"/>
                <w:szCs w:val="24"/>
                <w:lang w:val="en-US" w:eastAsia="zh-CN" w:bidi="ar-SA"/>
              </w:rPr>
              <w:t>，湖区无害化卫生厕所普及率</w:t>
            </w:r>
            <w:r>
              <w:rPr>
                <w:rFonts w:hint="default" w:asciiTheme="minorHAnsi" w:hAnsiTheme="minorHAnsi" w:eastAsiaTheme="minorEastAsia" w:cstheme="minorBidi"/>
                <w:kern w:val="2"/>
                <w:sz w:val="21"/>
                <w:szCs w:val="24"/>
                <w:lang w:val="en-US" w:eastAsia="zh-CN" w:bidi="ar-SA"/>
              </w:rPr>
              <w:t>45%</w:t>
            </w:r>
            <w:r>
              <w:rPr>
                <w:rFonts w:hint="eastAsia" w:asciiTheme="minorHAnsi" w:hAnsiTheme="minorHAnsi" w:eastAsiaTheme="minorEastAsia" w:cstheme="minorBidi"/>
                <w:kern w:val="2"/>
                <w:sz w:val="21"/>
                <w:szCs w:val="24"/>
                <w:lang w:val="en-US" w:eastAsia="zh-CN" w:bidi="ar-SA"/>
              </w:rPr>
              <w:t>，仅</w:t>
            </w:r>
            <w:r>
              <w:rPr>
                <w:rFonts w:hint="default" w:asciiTheme="minorHAnsi" w:hAnsiTheme="minorHAnsi" w:eastAsiaTheme="minorEastAsia" w:cstheme="minorBidi"/>
                <w:kern w:val="2"/>
                <w:sz w:val="21"/>
                <w:szCs w:val="24"/>
                <w:lang w:val="en-US" w:eastAsia="zh-CN" w:bidi="ar-SA"/>
              </w:rPr>
              <w:t>7</w:t>
            </w:r>
            <w:r>
              <w:rPr>
                <w:rFonts w:hint="eastAsia" w:asciiTheme="minorHAnsi" w:hAnsiTheme="minorHAnsi" w:eastAsiaTheme="minorEastAsia" w:cstheme="minorBidi"/>
                <w:kern w:val="2"/>
                <w:sz w:val="21"/>
                <w:szCs w:val="24"/>
                <w:lang w:val="en-US" w:eastAsia="zh-CN" w:bidi="ar-SA"/>
              </w:rPr>
              <w:t>个县完成农村环境综合整治整验收工作。 </w:t>
            </w:r>
          </w:p>
        </w:tc>
        <w:tc>
          <w:tcPr>
            <w:tcW w:w="1636"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2020年建制镇污水处理设施全覆盖，</w:t>
            </w:r>
            <w:r>
              <w:rPr>
                <w:rFonts w:hint="default" w:asciiTheme="minorHAnsi" w:hAnsiTheme="minorHAnsi" w:eastAsiaTheme="minorEastAsia" w:cstheme="minorBidi"/>
                <w:kern w:val="2"/>
                <w:sz w:val="21"/>
                <w:szCs w:val="24"/>
                <w:lang w:val="en-US" w:eastAsia="zh-CN" w:bidi="ar-SA"/>
              </w:rPr>
              <w:t>70%</w:t>
            </w:r>
            <w:r>
              <w:rPr>
                <w:rFonts w:hint="eastAsia" w:asciiTheme="minorHAnsi" w:hAnsiTheme="minorHAnsi" w:eastAsiaTheme="minorEastAsia" w:cstheme="minorBidi"/>
                <w:kern w:val="2"/>
                <w:sz w:val="21"/>
                <w:szCs w:val="24"/>
                <w:lang w:val="en-US" w:eastAsia="zh-CN" w:bidi="ar-SA"/>
              </w:rPr>
              <w:t>以上农户厕所粪污得到有效处理或资源化利用。完成农村环境综合整治验收</w:t>
            </w:r>
            <w:r>
              <w:rPr>
                <w:rFonts w:hint="default" w:asciiTheme="minorHAnsi" w:hAnsiTheme="minorHAnsi" w:eastAsiaTheme="minorEastAsia" w:cstheme="minorBidi"/>
                <w:kern w:val="2"/>
                <w:sz w:val="21"/>
                <w:szCs w:val="24"/>
                <w:lang w:val="en-US" w:eastAsia="zh-CN" w:bidi="ar-SA"/>
              </w:rPr>
              <w:t>25</w:t>
            </w:r>
            <w:r>
              <w:rPr>
                <w:rFonts w:hint="eastAsia" w:asciiTheme="minorHAnsi" w:hAnsiTheme="minorHAnsi" w:eastAsiaTheme="minorEastAsia" w:cstheme="minorBidi"/>
                <w:kern w:val="2"/>
                <w:sz w:val="21"/>
                <w:szCs w:val="24"/>
                <w:lang w:val="en-US" w:eastAsia="zh-CN" w:bidi="ar-SA"/>
              </w:rPr>
              <w:t>个县市区。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年分别完成</w:t>
            </w:r>
            <w:r>
              <w:rPr>
                <w:rFonts w:hint="default" w:asciiTheme="minorHAnsi" w:hAnsiTheme="minorHAnsi" w:eastAsiaTheme="minorEastAsia" w:cstheme="minorBidi"/>
                <w:kern w:val="2"/>
                <w:sz w:val="21"/>
                <w:szCs w:val="24"/>
                <w:lang w:val="en-US" w:eastAsia="zh-CN" w:bidi="ar-SA"/>
              </w:rPr>
              <w:t>27</w:t>
            </w:r>
            <w:r>
              <w:rPr>
                <w:rFonts w:hint="eastAsia" w:asciiTheme="minorHAnsi" w:hAnsiTheme="minorHAnsi" w:eastAsiaTheme="minorEastAsia" w:cstheme="minorBidi"/>
                <w:kern w:val="2"/>
                <w:sz w:val="21"/>
                <w:szCs w:val="24"/>
                <w:lang w:val="en-US" w:eastAsia="zh-CN" w:bidi="ar-SA"/>
              </w:rPr>
              <w:t>个、</w:t>
            </w:r>
            <w:r>
              <w:rPr>
                <w:rFonts w:hint="default" w:asciiTheme="minorHAnsi" w:hAnsiTheme="minorHAnsi" w:eastAsiaTheme="minorEastAsia" w:cstheme="minorBidi"/>
                <w:kern w:val="2"/>
                <w:sz w:val="21"/>
                <w:szCs w:val="24"/>
                <w:lang w:val="en-US" w:eastAsia="zh-CN" w:bidi="ar-SA"/>
              </w:rPr>
              <w:t>168</w:t>
            </w:r>
            <w:r>
              <w:rPr>
                <w:rFonts w:hint="eastAsia" w:asciiTheme="minorHAnsi" w:hAnsiTheme="minorHAnsi" w:eastAsiaTheme="minorEastAsia" w:cstheme="minorBidi"/>
                <w:kern w:val="2"/>
                <w:sz w:val="21"/>
                <w:szCs w:val="24"/>
                <w:lang w:val="en-US" w:eastAsia="zh-CN" w:bidi="ar-SA"/>
              </w:rPr>
              <w:t>个和</w:t>
            </w:r>
            <w:r>
              <w:rPr>
                <w:rFonts w:hint="default" w:asciiTheme="minorHAnsi" w:hAnsiTheme="minorHAnsi" w:eastAsiaTheme="minorEastAsia" w:cstheme="minorBidi"/>
                <w:kern w:val="2"/>
                <w:sz w:val="21"/>
                <w:szCs w:val="24"/>
                <w:lang w:val="en-US" w:eastAsia="zh-CN" w:bidi="ar-SA"/>
              </w:rPr>
              <w:t>21</w:t>
            </w:r>
            <w:r>
              <w:rPr>
                <w:rFonts w:hint="eastAsia" w:asciiTheme="minorHAnsi" w:hAnsiTheme="minorHAnsi" w:eastAsiaTheme="minorEastAsia" w:cstheme="minorBidi"/>
                <w:kern w:val="2"/>
                <w:sz w:val="21"/>
                <w:szCs w:val="24"/>
                <w:lang w:val="en-US" w:eastAsia="zh-CN" w:bidi="ar-SA"/>
              </w:rPr>
              <w:t>个建制镇污水处理设施建设，完成农村厕所粪污治理</w:t>
            </w:r>
            <w:r>
              <w:rPr>
                <w:rFonts w:hint="default" w:asciiTheme="minorHAnsi" w:hAnsiTheme="minorHAnsi" w:eastAsiaTheme="minorEastAsia" w:cstheme="minorBidi"/>
                <w:kern w:val="2"/>
                <w:sz w:val="21"/>
                <w:szCs w:val="24"/>
                <w:lang w:val="en-US" w:eastAsia="zh-CN" w:bidi="ar-SA"/>
              </w:rPr>
              <w:t>40</w:t>
            </w:r>
            <w:r>
              <w:rPr>
                <w:rFonts w:hint="eastAsia" w:asciiTheme="minorHAnsi" w:hAnsiTheme="minorHAnsi" w:eastAsiaTheme="minorEastAsia" w:cstheme="minorBidi"/>
                <w:kern w:val="2"/>
                <w:sz w:val="21"/>
                <w:szCs w:val="24"/>
                <w:lang w:val="en-US" w:eastAsia="zh-CN" w:bidi="ar-SA"/>
              </w:rPr>
              <w:t>万户、</w:t>
            </w:r>
            <w:r>
              <w:rPr>
                <w:rFonts w:hint="default" w:asciiTheme="minorHAnsi" w:hAnsiTheme="minorHAnsi" w:eastAsiaTheme="minorEastAsia" w:cstheme="minorBidi"/>
                <w:kern w:val="2"/>
                <w:sz w:val="21"/>
                <w:szCs w:val="24"/>
                <w:lang w:val="en-US" w:eastAsia="zh-CN" w:bidi="ar-SA"/>
              </w:rPr>
              <w:t>40</w:t>
            </w:r>
            <w:r>
              <w:rPr>
                <w:rFonts w:hint="eastAsia" w:asciiTheme="minorHAnsi" w:hAnsiTheme="minorHAnsi" w:eastAsiaTheme="minorEastAsia" w:cstheme="minorBidi"/>
                <w:kern w:val="2"/>
                <w:sz w:val="21"/>
                <w:szCs w:val="24"/>
                <w:lang w:val="en-US" w:eastAsia="zh-CN" w:bidi="ar-SA"/>
              </w:rPr>
              <w:t>万户、</w:t>
            </w:r>
            <w:r>
              <w:rPr>
                <w:rFonts w:hint="default" w:asciiTheme="minorHAnsi" w:hAnsiTheme="minorHAnsi" w:eastAsiaTheme="minorEastAsia" w:cstheme="minorBidi"/>
                <w:kern w:val="2"/>
                <w:sz w:val="21"/>
                <w:szCs w:val="24"/>
                <w:lang w:val="en-US" w:eastAsia="zh-CN" w:bidi="ar-SA"/>
              </w:rPr>
              <w:t>20</w:t>
            </w:r>
            <w:r>
              <w:rPr>
                <w:rFonts w:hint="eastAsia" w:asciiTheme="minorHAnsi" w:hAnsiTheme="minorHAnsi" w:eastAsiaTheme="minorEastAsia" w:cstheme="minorBidi"/>
                <w:kern w:val="2"/>
                <w:sz w:val="21"/>
                <w:szCs w:val="24"/>
                <w:lang w:val="en-US" w:eastAsia="zh-CN" w:bidi="ar-SA"/>
              </w:rPr>
              <w:t>万户；</w:t>
            </w:r>
            <w:r>
              <w:rPr>
                <w:rFonts w:hint="default" w:asciiTheme="minorHAnsi" w:hAnsiTheme="minorHAnsi" w:eastAsiaTheme="minorEastAsia" w:cstheme="minorBidi"/>
                <w:kern w:val="2"/>
                <w:sz w:val="21"/>
                <w:szCs w:val="24"/>
                <w:lang w:val="en-US" w:eastAsia="zh-CN" w:bidi="ar-SA"/>
              </w:rPr>
              <w:t>2018</w:t>
            </w:r>
            <w:r>
              <w:rPr>
                <w:rFonts w:hint="eastAsia" w:asciiTheme="minorHAnsi" w:hAnsiTheme="minorHAnsi" w:eastAsiaTheme="minorEastAsia" w:cstheme="minorBidi"/>
                <w:kern w:val="2"/>
                <w:sz w:val="21"/>
                <w:szCs w:val="24"/>
                <w:lang w:val="en-US" w:eastAsia="zh-CN" w:bidi="ar-SA"/>
              </w:rPr>
              <w:t>年—</w:t>
            </w:r>
            <w:r>
              <w:rPr>
                <w:rFonts w:hint="default" w:asciiTheme="minorHAnsi" w:hAnsiTheme="minorHAnsi" w:eastAsiaTheme="minorEastAsia" w:cstheme="minorBidi"/>
                <w:kern w:val="2"/>
                <w:sz w:val="21"/>
                <w:szCs w:val="24"/>
                <w:lang w:val="en-US" w:eastAsia="zh-CN" w:bidi="ar-SA"/>
              </w:rPr>
              <w:t>2019</w:t>
            </w:r>
            <w:r>
              <w:rPr>
                <w:rFonts w:hint="eastAsia" w:asciiTheme="minorHAnsi" w:hAnsiTheme="minorHAnsi" w:eastAsiaTheme="minorEastAsia" w:cstheme="minorBidi"/>
                <w:kern w:val="2"/>
                <w:sz w:val="21"/>
                <w:szCs w:val="24"/>
                <w:lang w:val="en-US" w:eastAsia="zh-CN" w:bidi="ar-SA"/>
              </w:rPr>
              <w:t>年分别完成农村环境综合整治验收</w:t>
            </w:r>
            <w:r>
              <w:rPr>
                <w:rFonts w:hint="default" w:asciiTheme="minorHAnsi" w:hAnsiTheme="minorHAnsi" w:eastAsiaTheme="minorEastAsia" w:cstheme="minorBidi"/>
                <w:kern w:val="2"/>
                <w:sz w:val="21"/>
                <w:szCs w:val="24"/>
                <w:lang w:val="en-US" w:eastAsia="zh-CN" w:bidi="ar-SA"/>
              </w:rPr>
              <w:t>20</w:t>
            </w:r>
            <w:r>
              <w:rPr>
                <w:rFonts w:hint="eastAsia" w:asciiTheme="minorHAnsi" w:hAnsiTheme="minorHAnsi" w:eastAsiaTheme="minorEastAsia" w:cstheme="minorBidi"/>
                <w:kern w:val="2"/>
                <w:sz w:val="21"/>
                <w:szCs w:val="24"/>
                <w:lang w:val="en-US" w:eastAsia="zh-CN" w:bidi="ar-SA"/>
              </w:rPr>
              <w:t>个县市区、</w:t>
            </w:r>
            <w:r>
              <w:rPr>
                <w:rFonts w:hint="default" w:asciiTheme="minorHAnsi" w:hAnsiTheme="minorHAnsi" w:eastAsiaTheme="minorEastAsia" w:cstheme="minorBidi"/>
                <w:kern w:val="2"/>
                <w:sz w:val="21"/>
                <w:szCs w:val="24"/>
                <w:lang w:val="en-US" w:eastAsia="zh-CN" w:bidi="ar-SA"/>
              </w:rPr>
              <w:t>5</w:t>
            </w:r>
            <w:r>
              <w:rPr>
                <w:rFonts w:hint="eastAsia" w:asciiTheme="minorHAnsi" w:hAnsiTheme="minorHAnsi" w:eastAsiaTheme="minorEastAsia" w:cstheme="minorBidi"/>
                <w:kern w:val="2"/>
                <w:sz w:val="21"/>
                <w:szCs w:val="24"/>
                <w:lang w:val="en-US" w:eastAsia="zh-CN" w:bidi="ar-SA"/>
              </w:rPr>
              <w:t>个县市区。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1、编制乡镇排水专项规划。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2、推进统一规划、统一建设、统一运行、统一管理的</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四统一</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县域农村污水统筹治理模式，加快建设建制镇污水处理设施。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3、指导和督促各地开征乡镇污水处理费，解决部分运行经费来源。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4、支持村镇污水处理、化粪池项目建设和污水处理经济实用技术、设施设备研发推广。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5、建立镇区（集镇）排水许可制度和乡镇污水处理运营监管机制。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6、加大支持整县推进农村环境综合整治。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12 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农村生活垃圾堆放及处理 </w:t>
            </w:r>
          </w:p>
        </w:tc>
        <w:tc>
          <w:tcPr>
            <w:tcW w:w="150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湖区非正规垃圾堆放点</w:t>
            </w:r>
            <w:r>
              <w:rPr>
                <w:rFonts w:hint="default" w:asciiTheme="minorHAnsi" w:hAnsiTheme="minorHAnsi" w:eastAsiaTheme="minorEastAsia" w:cstheme="minorBidi"/>
                <w:kern w:val="2"/>
                <w:sz w:val="21"/>
                <w:szCs w:val="24"/>
                <w:lang w:val="en-US" w:eastAsia="zh-CN" w:bidi="ar-SA"/>
              </w:rPr>
              <w:t>310</w:t>
            </w:r>
            <w:r>
              <w:rPr>
                <w:rFonts w:hint="eastAsia" w:asciiTheme="minorHAnsi" w:hAnsiTheme="minorHAnsi" w:eastAsiaTheme="minorEastAsia" w:cstheme="minorBidi"/>
                <w:kern w:val="2"/>
                <w:sz w:val="21"/>
                <w:szCs w:val="24"/>
                <w:lang w:val="en-US" w:eastAsia="zh-CN" w:bidi="ar-SA"/>
              </w:rPr>
              <w:t>处</w:t>
            </w:r>
            <w:r>
              <w:rPr>
                <w:rFonts w:hint="default" w:asciiTheme="minorHAnsi" w:hAnsiTheme="minorHAnsi" w:eastAsiaTheme="minorEastAsia" w:cstheme="minorBidi"/>
                <w:kern w:val="2"/>
                <w:sz w:val="21"/>
                <w:szCs w:val="24"/>
                <w:lang w:val="en-US" w:eastAsia="zh-CN" w:bidi="ar-SA"/>
              </w:rPr>
              <w:t>289</w:t>
            </w:r>
            <w:r>
              <w:rPr>
                <w:rFonts w:hint="eastAsia" w:asciiTheme="minorHAnsi" w:hAnsiTheme="minorHAnsi" w:eastAsiaTheme="minorEastAsia" w:cstheme="minorBidi"/>
                <w:kern w:val="2"/>
                <w:sz w:val="21"/>
                <w:szCs w:val="24"/>
                <w:lang w:val="en-US" w:eastAsia="zh-CN" w:bidi="ar-SA"/>
              </w:rPr>
              <w:t>万立方米，无害化、减量化和资源化利用率低。 </w:t>
            </w:r>
          </w:p>
        </w:tc>
        <w:tc>
          <w:tcPr>
            <w:tcW w:w="1636"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 </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年，实现农村垃圾收转设施全覆盖，基本完成农村非正规垃圾堆放点整治。实现湖区生活垃圾处理无害化、减量化和资源化利用。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2018年完成</w:t>
            </w:r>
            <w:r>
              <w:rPr>
                <w:rFonts w:hint="default" w:asciiTheme="minorHAnsi" w:hAnsiTheme="minorHAnsi" w:eastAsiaTheme="minorEastAsia" w:cstheme="minorBidi"/>
                <w:kern w:val="2"/>
                <w:sz w:val="21"/>
                <w:szCs w:val="24"/>
                <w:lang w:val="en-US" w:eastAsia="zh-CN" w:bidi="ar-SA"/>
              </w:rPr>
              <w:t>79</w:t>
            </w:r>
            <w:r>
              <w:rPr>
                <w:rFonts w:hint="eastAsia" w:asciiTheme="minorHAnsi" w:hAnsiTheme="minorHAnsi" w:eastAsiaTheme="minorEastAsia" w:cstheme="minorBidi"/>
                <w:kern w:val="2"/>
                <w:sz w:val="21"/>
                <w:szCs w:val="24"/>
                <w:lang w:val="en-US" w:eastAsia="zh-CN" w:bidi="ar-SA"/>
              </w:rPr>
              <w:t>个乡镇的中转站建设（改造），</w:t>
            </w:r>
            <w:r>
              <w:rPr>
                <w:rFonts w:hint="default" w:asciiTheme="minorHAnsi" w:hAnsiTheme="minorHAnsi" w:eastAsiaTheme="minorEastAsia" w:cstheme="minorBidi"/>
                <w:kern w:val="2"/>
                <w:sz w:val="21"/>
                <w:szCs w:val="24"/>
                <w:lang w:val="en-US" w:eastAsia="zh-CN" w:bidi="ar-SA"/>
              </w:rPr>
              <w:t>2400</w:t>
            </w:r>
            <w:r>
              <w:rPr>
                <w:rFonts w:hint="eastAsia" w:asciiTheme="minorHAnsi" w:hAnsiTheme="minorHAnsi" w:eastAsiaTheme="minorEastAsia" w:cstheme="minorBidi"/>
                <w:kern w:val="2"/>
                <w:sz w:val="21"/>
                <w:szCs w:val="24"/>
                <w:lang w:val="en-US" w:eastAsia="zh-CN" w:bidi="ar-SA"/>
              </w:rPr>
              <w:t>个建制村的垃圾收集点（约</w:t>
            </w:r>
            <w:r>
              <w:rPr>
                <w:rFonts w:hint="default" w:asciiTheme="minorHAnsi" w:hAnsiTheme="minorHAnsi" w:eastAsiaTheme="minorEastAsia" w:cstheme="minorBidi"/>
                <w:kern w:val="2"/>
                <w:sz w:val="21"/>
                <w:szCs w:val="24"/>
                <w:lang w:val="en-US" w:eastAsia="zh-CN" w:bidi="ar-SA"/>
              </w:rPr>
              <w:t>6000</w:t>
            </w:r>
            <w:r>
              <w:rPr>
                <w:rFonts w:hint="eastAsia" w:asciiTheme="minorHAnsi" w:hAnsiTheme="minorHAnsi" w:eastAsiaTheme="minorEastAsia" w:cstheme="minorBidi"/>
                <w:kern w:val="2"/>
                <w:sz w:val="21"/>
                <w:szCs w:val="24"/>
                <w:lang w:val="en-US" w:eastAsia="zh-CN" w:bidi="ar-SA"/>
              </w:rPr>
              <w:t>个），非正规垃圾堆放点整治125处。 2019年完成非正规垃圾堆放点整治125处。 2020年全面完成非正规垃圾堆放点60处。 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年，新建和改扩建</w:t>
            </w:r>
            <w:r>
              <w:rPr>
                <w:rFonts w:hint="default" w:asciiTheme="minorHAnsi" w:hAnsiTheme="minorHAnsi" w:eastAsiaTheme="minorEastAsia" w:cstheme="minorBidi"/>
                <w:kern w:val="2"/>
                <w:sz w:val="21"/>
                <w:szCs w:val="24"/>
                <w:lang w:val="en-US" w:eastAsia="zh-CN" w:bidi="ar-SA"/>
              </w:rPr>
              <w:t>6</w:t>
            </w:r>
            <w:r>
              <w:rPr>
                <w:rFonts w:hint="eastAsia" w:asciiTheme="minorHAnsi" w:hAnsiTheme="minorHAnsi" w:eastAsiaTheme="minorEastAsia" w:cstheme="minorBidi"/>
                <w:kern w:val="2"/>
                <w:sz w:val="21"/>
                <w:szCs w:val="24"/>
                <w:lang w:val="en-US" w:eastAsia="zh-CN" w:bidi="ar-SA"/>
              </w:rPr>
              <w:t>座生活垃圾焚烧发电厂。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1、制定农村非正规垃圾堆放点整治方案。 2、完善生活垃圾处理收转运体系，推行县级打包引入专业公司承担村镇垃圾清运处理。 3、通过财政补助和村民缴费结合，筹措村庄保洁经费。 4、落实村庄保洁员，全面推行农村生活垃圾分类减量，从源头减少垃圾产生，规范垃圾投放和收集。 5、采取村规民约和卫生评比等方式引导农村环卫逐步规范。 6、推进常德市、岳阳市、益阳市餐厨垃圾处理设施建设，完成生活垃圾焚烧发电厂新建和改扩建。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82"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13 </w:t>
            </w:r>
          </w:p>
        </w:tc>
        <w:tc>
          <w:tcPr>
            <w:tcW w:w="900"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垃圾渗滤液污染 </w:t>
            </w:r>
          </w:p>
        </w:tc>
        <w:tc>
          <w:tcPr>
            <w:tcW w:w="150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湖区部分填埋场渗滤液处理能力不足，填埋操作不规范，导致渗滤液排放不达标。 </w:t>
            </w:r>
          </w:p>
        </w:tc>
        <w:tc>
          <w:tcPr>
            <w:tcW w:w="1636"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分别完成存量垃圾场治理和垃圾填埋场提质改造工作，确保渗滤液达标排放。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2018年—2020年分别完成</w:t>
            </w:r>
            <w:r>
              <w:rPr>
                <w:rFonts w:hint="default" w:asciiTheme="minorHAnsi" w:hAnsiTheme="minorHAnsi" w:eastAsiaTheme="minorEastAsia" w:cstheme="minorBidi"/>
                <w:kern w:val="2"/>
                <w:sz w:val="21"/>
                <w:szCs w:val="24"/>
                <w:lang w:val="en-US" w:eastAsia="zh-CN" w:bidi="ar-SA"/>
              </w:rPr>
              <w:t>7</w:t>
            </w:r>
            <w:r>
              <w:rPr>
                <w:rFonts w:hint="eastAsia" w:asciiTheme="minorHAnsi" w:hAnsiTheme="minorHAnsi" w:eastAsiaTheme="minorEastAsia" w:cstheme="minorBidi"/>
                <w:kern w:val="2"/>
                <w:sz w:val="21"/>
                <w:szCs w:val="24"/>
                <w:lang w:val="en-US" w:eastAsia="zh-CN" w:bidi="ar-SA"/>
              </w:rPr>
              <w:t>座、</w:t>
            </w:r>
            <w:r>
              <w:rPr>
                <w:rFonts w:hint="default" w:asciiTheme="minorHAnsi" w:hAnsiTheme="minorHAnsi" w:eastAsiaTheme="minorEastAsia" w:cstheme="minorBidi"/>
                <w:kern w:val="2"/>
                <w:sz w:val="21"/>
                <w:szCs w:val="24"/>
                <w:lang w:val="en-US" w:eastAsia="zh-CN" w:bidi="ar-SA"/>
              </w:rPr>
              <w:t>1</w:t>
            </w:r>
            <w:r>
              <w:rPr>
                <w:rFonts w:hint="eastAsia" w:asciiTheme="minorHAnsi" w:hAnsiTheme="minorHAnsi" w:eastAsiaTheme="minorEastAsia" w:cstheme="minorBidi"/>
                <w:kern w:val="2"/>
                <w:sz w:val="21"/>
                <w:szCs w:val="24"/>
                <w:lang w:val="en-US" w:eastAsia="zh-CN" w:bidi="ar-SA"/>
              </w:rPr>
              <w:t>座、</w:t>
            </w:r>
            <w:r>
              <w:rPr>
                <w:rFonts w:hint="default" w:asciiTheme="minorHAnsi" w:hAnsiTheme="minorHAnsi" w:eastAsiaTheme="minorEastAsia" w:cstheme="minorBidi"/>
                <w:kern w:val="2"/>
                <w:sz w:val="21"/>
                <w:szCs w:val="24"/>
                <w:lang w:val="en-US" w:eastAsia="zh-CN" w:bidi="ar-SA"/>
              </w:rPr>
              <w:t>1</w:t>
            </w:r>
            <w:r>
              <w:rPr>
                <w:rFonts w:hint="eastAsia" w:asciiTheme="minorHAnsi" w:hAnsiTheme="minorHAnsi" w:eastAsiaTheme="minorEastAsia" w:cstheme="minorBidi"/>
                <w:kern w:val="2"/>
                <w:sz w:val="21"/>
                <w:szCs w:val="24"/>
                <w:lang w:val="en-US" w:eastAsia="zh-CN" w:bidi="ar-SA"/>
              </w:rPr>
              <w:t>座存量垃圾场治理。到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年，完成湖区内</w:t>
            </w:r>
            <w:r>
              <w:rPr>
                <w:rFonts w:hint="default" w:asciiTheme="minorHAnsi" w:hAnsiTheme="minorHAnsi" w:eastAsiaTheme="minorEastAsia" w:cstheme="minorBidi"/>
                <w:kern w:val="2"/>
                <w:sz w:val="21"/>
                <w:szCs w:val="24"/>
                <w:lang w:val="en-US" w:eastAsia="zh-CN" w:bidi="ar-SA"/>
              </w:rPr>
              <w:t>21</w:t>
            </w:r>
            <w:r>
              <w:rPr>
                <w:rFonts w:hint="eastAsia" w:asciiTheme="minorHAnsi" w:hAnsiTheme="minorHAnsi" w:eastAsiaTheme="minorEastAsia" w:cstheme="minorBidi"/>
                <w:kern w:val="2"/>
                <w:sz w:val="21"/>
                <w:szCs w:val="24"/>
                <w:lang w:val="en-US" w:eastAsia="zh-CN" w:bidi="ar-SA"/>
              </w:rPr>
              <w:t>座生活垃圾无害化处理厂提质改造工作。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1、对湖区填埋场污染情况进行全面调查摸底。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2、对在用填埋场进行提质改造。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、对存量垃圾场封场治理。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4、加强后期管理与监测。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湖区相关县市区人民政府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省住建厅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四、船舶污染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95" w:type="dxa"/>
            <w:gridSpan w:val="2"/>
            <w:vMerge w:val="restart"/>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14 </w:t>
            </w:r>
          </w:p>
        </w:tc>
        <w:tc>
          <w:tcPr>
            <w:tcW w:w="887" w:type="dxa"/>
            <w:gridSpan w:val="3"/>
            <w:vMerge w:val="restart"/>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船舶污染物排放 </w:t>
            </w:r>
          </w:p>
        </w:tc>
        <w:tc>
          <w:tcPr>
            <w:tcW w:w="1500" w:type="dxa"/>
            <w:vMerge w:val="restart"/>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船舶存在随意排放污水垃圾行为，污水垃圾接收和处置的渠道不畅。 </w:t>
            </w:r>
          </w:p>
        </w:tc>
        <w:tc>
          <w:tcPr>
            <w:tcW w:w="1636" w:type="dxa"/>
            <w:gridSpan w:val="4"/>
            <w:vMerge w:val="restart"/>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船舶污水垃圾上岸实现全接收、全处置。 </w:t>
            </w:r>
          </w:p>
        </w:tc>
        <w:tc>
          <w:tcPr>
            <w:tcW w:w="1369" w:type="dxa"/>
            <w:gridSpan w:val="2"/>
            <w:vMerge w:val="restart"/>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到2018年，湖区所有港口码头建成污水垃圾上岸接收、转运设施，成立专业的船舶污染物接收企业，并满足船舶垃圾接收的实际需要。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1、加快船舶污水垃圾上岸接收处理设施建设。 </w:t>
            </w:r>
          </w:p>
        </w:tc>
        <w:tc>
          <w:tcPr>
            <w:tcW w:w="938" w:type="dxa"/>
            <w:gridSpan w:val="2"/>
            <w:vMerge w:val="restart"/>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95" w:type="dxa"/>
            <w:gridSpan w:val="2"/>
            <w:vMerge w:val="continue"/>
            <w:tcBorders>
              <w:top w:val="outset" w:color="000000" w:sz="6" w:space="0"/>
              <w:left w:val="outset" w:color="000000" w:sz="6" w:space="0"/>
              <w:bottom w:val="outset" w:color="000000" w:sz="6" w:space="0"/>
              <w:right w:val="outset" w:color="000000" w:sz="6" w:space="0"/>
            </w:tcBorders>
            <w:shd w:val="clear" w:color="auto" w:fill="FFFFFF"/>
            <w:vAlign w:val="center"/>
          </w:tcPr>
          <w:p>
            <w:pPr>
              <w:rPr>
                <w:rFonts w:hint="eastAsia" w:asciiTheme="minorHAnsi" w:hAnsiTheme="minorHAnsi" w:eastAsiaTheme="minorEastAsia" w:cstheme="minorBidi"/>
                <w:kern w:val="2"/>
                <w:sz w:val="21"/>
                <w:szCs w:val="24"/>
                <w:lang w:val="en-US" w:eastAsia="zh-CN" w:bidi="ar-SA"/>
              </w:rPr>
            </w:pPr>
          </w:p>
        </w:tc>
        <w:tc>
          <w:tcPr>
            <w:tcW w:w="887" w:type="dxa"/>
            <w:gridSpan w:val="3"/>
            <w:vMerge w:val="continue"/>
            <w:tcBorders>
              <w:top w:val="outset" w:color="000000" w:sz="6" w:space="0"/>
              <w:left w:val="outset" w:color="000000" w:sz="6" w:space="0"/>
              <w:bottom w:val="outset" w:color="000000" w:sz="6" w:space="0"/>
              <w:right w:val="outset" w:color="000000" w:sz="6" w:space="0"/>
            </w:tcBorders>
            <w:shd w:val="clear" w:color="auto" w:fill="FFFFFF"/>
            <w:vAlign w:val="center"/>
          </w:tcPr>
          <w:p>
            <w:pPr>
              <w:rPr>
                <w:rFonts w:hint="eastAsia" w:asciiTheme="minorHAnsi" w:hAnsiTheme="minorHAnsi" w:eastAsiaTheme="minorEastAsia" w:cstheme="minorBidi"/>
                <w:kern w:val="2"/>
                <w:sz w:val="21"/>
                <w:szCs w:val="24"/>
                <w:lang w:val="en-US" w:eastAsia="zh-CN" w:bidi="ar-SA"/>
              </w:rPr>
            </w:pPr>
          </w:p>
        </w:tc>
        <w:tc>
          <w:tcPr>
            <w:tcW w:w="1500" w:type="dxa"/>
            <w:vMerge w:val="continue"/>
            <w:tcBorders>
              <w:top w:val="outset" w:color="000000" w:sz="6" w:space="0"/>
              <w:left w:val="outset" w:color="000000" w:sz="6" w:space="0"/>
              <w:bottom w:val="outset" w:color="000000" w:sz="6" w:space="0"/>
              <w:right w:val="outset" w:color="000000" w:sz="6" w:space="0"/>
            </w:tcBorders>
            <w:shd w:val="clear" w:color="auto" w:fill="FFFFFF"/>
            <w:vAlign w:val="center"/>
          </w:tcPr>
          <w:p>
            <w:pPr>
              <w:rPr>
                <w:rFonts w:hint="eastAsia" w:asciiTheme="minorHAnsi" w:hAnsiTheme="minorHAnsi" w:eastAsiaTheme="minorEastAsia" w:cstheme="minorBidi"/>
                <w:kern w:val="2"/>
                <w:sz w:val="21"/>
                <w:szCs w:val="24"/>
                <w:lang w:val="en-US" w:eastAsia="zh-CN" w:bidi="ar-SA"/>
              </w:rPr>
            </w:pPr>
          </w:p>
        </w:tc>
        <w:tc>
          <w:tcPr>
            <w:tcW w:w="1636" w:type="dxa"/>
            <w:gridSpan w:val="4"/>
            <w:vMerge w:val="continue"/>
            <w:tcBorders>
              <w:top w:val="outset" w:color="000000" w:sz="6" w:space="0"/>
              <w:left w:val="outset" w:color="000000" w:sz="6" w:space="0"/>
              <w:bottom w:val="outset" w:color="000000" w:sz="6" w:space="0"/>
              <w:right w:val="outset" w:color="000000" w:sz="6" w:space="0"/>
            </w:tcBorders>
            <w:shd w:val="clear" w:color="auto" w:fill="FFFFFF"/>
            <w:vAlign w:val="center"/>
          </w:tcPr>
          <w:p>
            <w:pPr>
              <w:rPr>
                <w:rFonts w:hint="eastAsia" w:asciiTheme="minorHAnsi" w:hAnsiTheme="minorHAnsi" w:eastAsiaTheme="minorEastAsia" w:cstheme="minorBidi"/>
                <w:kern w:val="2"/>
                <w:sz w:val="21"/>
                <w:szCs w:val="24"/>
                <w:lang w:val="en-US" w:eastAsia="zh-CN" w:bidi="ar-SA"/>
              </w:rPr>
            </w:pPr>
          </w:p>
        </w:tc>
        <w:tc>
          <w:tcPr>
            <w:tcW w:w="1369" w:type="dxa"/>
            <w:gridSpan w:val="2"/>
            <w:vMerge w:val="continue"/>
            <w:tcBorders>
              <w:top w:val="outset" w:color="000000" w:sz="6" w:space="0"/>
              <w:left w:val="outset" w:color="000000" w:sz="6" w:space="0"/>
              <w:bottom w:val="outset" w:color="000000" w:sz="6" w:space="0"/>
              <w:right w:val="outset" w:color="000000" w:sz="6" w:space="0"/>
            </w:tcBorders>
            <w:shd w:val="clear" w:color="auto" w:fill="FFFFFF"/>
            <w:vAlign w:val="center"/>
          </w:tcPr>
          <w:p>
            <w:pPr>
              <w:rPr>
                <w:rFonts w:hint="eastAsia" w:asciiTheme="minorHAnsi" w:hAnsiTheme="minorHAnsi" w:eastAsiaTheme="minorEastAsia" w:cstheme="minorBidi"/>
                <w:kern w:val="2"/>
                <w:sz w:val="21"/>
                <w:szCs w:val="24"/>
                <w:lang w:val="en-US" w:eastAsia="zh-CN" w:bidi="ar-SA"/>
              </w:rPr>
            </w:pP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2、组建船舶污染物接收与处置的公益服务专业企业。 3、建立船舶污染物接收、转运、处置监管联单制度和环保、城建、海事、港航、渔政部门的联合监管制度，并建立相应考核和惩戒机制。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4、将各市建立专业船舶污染物接收企业、监管联单制度和联合监管制度及危化品水路运输应急能力建设完成情况与年度交通目标考核和水运项目资金计划双挂钩。 </w:t>
            </w:r>
          </w:p>
        </w:tc>
        <w:tc>
          <w:tcPr>
            <w:tcW w:w="938" w:type="dxa"/>
            <w:gridSpan w:val="2"/>
            <w:vMerge w:val="continue"/>
            <w:tcBorders>
              <w:top w:val="outset" w:color="000000" w:sz="6" w:space="0"/>
              <w:left w:val="outset" w:color="000000" w:sz="6" w:space="0"/>
              <w:bottom w:val="outset" w:color="000000" w:sz="6" w:space="0"/>
              <w:right w:val="outset" w:color="000000" w:sz="6" w:space="0"/>
            </w:tcBorders>
            <w:shd w:val="clear" w:color="auto" w:fill="FFFFFF"/>
            <w:vAlign w:val="center"/>
          </w:tcPr>
          <w:p>
            <w:pPr>
              <w:rPr>
                <w:rFonts w:hint="eastAsia" w:asciiTheme="minorHAnsi" w:hAnsiTheme="minorHAnsi" w:eastAsiaTheme="minorEastAsia" w:cstheme="minorBidi"/>
                <w:kern w:val="2"/>
                <w:sz w:val="21"/>
                <w:szCs w:val="24"/>
                <w:lang w:val="en-US" w:eastAsia="zh-CN" w:bidi="ar-SA"/>
              </w:rPr>
            </w:pP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省交通运输厅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95"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15 </w:t>
            </w:r>
          </w:p>
        </w:tc>
        <w:tc>
          <w:tcPr>
            <w:tcW w:w="887"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危化品运输 </w:t>
            </w:r>
          </w:p>
        </w:tc>
        <w:tc>
          <w:tcPr>
            <w:tcW w:w="150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危化品水路运输存在发生泄漏事故污染水体的风险，应急处置能力不足。 </w:t>
            </w:r>
          </w:p>
        </w:tc>
        <w:tc>
          <w:tcPr>
            <w:tcW w:w="1636"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危化品水路运输企业安全主体责任得到全面落实，应急处置能力显著增强，建立危化品水路运输长效监管机制。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到2018年，环洞庭湖三市一区完成危化品水路运输应急处置队伍组建，配置应急装备，建设应急物资储备库。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1、委托第三方安评机构对全省水路危化品运输企业每年开展专项安全现状评估，对发现的问题采取</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一单四制</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举措督促整改。 2、定期开展船舶载运危化品专项治理行动，严厉打击违法行为。 3、支持环洞庭湖三市一区强化水路危险化学品运输应急队伍，提升装备及物资储备。 4、制定应急处置预案。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8"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0"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省交通运输厅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五、水源地污染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95"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16 </w:t>
            </w:r>
          </w:p>
        </w:tc>
        <w:tc>
          <w:tcPr>
            <w:tcW w:w="887"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水源地存在隐患 </w:t>
            </w:r>
          </w:p>
        </w:tc>
        <w:tc>
          <w:tcPr>
            <w:tcW w:w="150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水源保护区内还存在排污口和违规建设项目 </w:t>
            </w:r>
          </w:p>
        </w:tc>
        <w:tc>
          <w:tcPr>
            <w:tcW w:w="1636"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2020年底前水源保护区内违规建设项目全部迁建、拆除或关闭。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2018</w:t>
            </w:r>
            <w:r>
              <w:rPr>
                <w:rFonts w:hint="eastAsia" w:asciiTheme="minorHAnsi" w:hAnsiTheme="minorHAnsi" w:eastAsiaTheme="minorEastAsia" w:cstheme="minorBidi"/>
                <w:kern w:val="2"/>
                <w:sz w:val="21"/>
                <w:szCs w:val="24"/>
                <w:lang w:val="en-US" w:eastAsia="zh-CN" w:bidi="ar-SA"/>
              </w:rPr>
              <w:t>年，关闭饮用水源地一、二级保护区内所有排污口。完成县级城市集中式饮用水水源保护区违规建设项目清理。 到2019年，完成县级以下集中式饮用水水源保护区内</w:t>
            </w:r>
            <w:r>
              <w:rPr>
                <w:rFonts w:hint="default" w:asciiTheme="minorHAnsi" w:hAnsiTheme="minorHAnsi" w:eastAsiaTheme="minorEastAsia" w:cstheme="minorBidi"/>
                <w:kern w:val="2"/>
                <w:sz w:val="21"/>
                <w:szCs w:val="24"/>
                <w:lang w:val="en-US" w:eastAsia="zh-CN" w:bidi="ar-SA"/>
              </w:rPr>
              <w:t>70%</w:t>
            </w:r>
            <w:r>
              <w:rPr>
                <w:rFonts w:hint="eastAsia" w:asciiTheme="minorHAnsi" w:hAnsiTheme="minorHAnsi" w:eastAsiaTheme="minorEastAsia" w:cstheme="minorBidi"/>
                <w:kern w:val="2"/>
                <w:sz w:val="21"/>
                <w:szCs w:val="24"/>
                <w:lang w:val="en-US" w:eastAsia="zh-CN" w:bidi="ar-SA"/>
              </w:rPr>
              <w:t>的违规建设项目清理和整治。 到2020年，完成所有集中式饮用水保护区内违规建设项目清理和整治。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1、对湖区饮用水水源保护区排污口及各类建设项目进一步摸底。 2、对饮用水水源保护区内的入河排污口及违规建设项目进行迁建、拆除或关闭。 3、建立水源地水质监测系统，实现实时监控。 4、开展水质变化趋势分析，对水环境质量下降的水源地，及时采取预警、约谈等措施。 5、加强城市备用水源或应急水源建设，制定县级以上饮用水水源保护区突发水源污染应急预案。 6、定期开展环洞庭湖饮用水源地环境执法检查专项行动。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3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37"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省水利厅省住房城乡建设厅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六、黑臭水体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17 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黑臭水体现象普遍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地级市建成区还存在</w:t>
            </w:r>
            <w:r>
              <w:rPr>
                <w:rFonts w:hint="default" w:asciiTheme="minorHAnsi" w:hAnsiTheme="minorHAnsi" w:eastAsiaTheme="minorEastAsia" w:cstheme="minorBidi"/>
                <w:kern w:val="2"/>
                <w:sz w:val="21"/>
                <w:szCs w:val="24"/>
                <w:lang w:val="en-US" w:eastAsia="zh-CN" w:bidi="ar-SA"/>
              </w:rPr>
              <w:t>39</w:t>
            </w:r>
            <w:r>
              <w:rPr>
                <w:rFonts w:hint="eastAsia" w:asciiTheme="minorHAnsi" w:hAnsiTheme="minorHAnsi" w:eastAsiaTheme="minorEastAsia" w:cstheme="minorBidi"/>
                <w:kern w:val="2"/>
                <w:sz w:val="21"/>
                <w:szCs w:val="24"/>
                <w:lang w:val="en-US" w:eastAsia="zh-CN" w:bidi="ar-SA"/>
              </w:rPr>
              <w:t>条黑臭水体，县级和村镇黑臭水体现象比较普遍。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年，湖区城乡黑臭水体得到根本治理，实现全覆盖。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2018—2020年，地级市建成区黑臭水体消除比例达到</w:t>
            </w:r>
            <w:r>
              <w:rPr>
                <w:rFonts w:hint="default" w:asciiTheme="minorHAnsi" w:hAnsiTheme="minorHAnsi" w:eastAsiaTheme="minorEastAsia" w:cstheme="minorBidi"/>
                <w:kern w:val="2"/>
                <w:sz w:val="21"/>
                <w:szCs w:val="24"/>
                <w:lang w:val="en-US" w:eastAsia="zh-CN" w:bidi="ar-SA"/>
              </w:rPr>
              <w:t>80%</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90%</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95%</w:t>
            </w: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县级及以下</w:t>
            </w:r>
            <w:r>
              <w:rPr>
                <w:rFonts w:hint="default" w:asciiTheme="minorHAnsi" w:hAnsiTheme="minorHAnsi" w:eastAsiaTheme="minorEastAsia" w:cstheme="minorBidi"/>
                <w:kern w:val="2"/>
                <w:sz w:val="21"/>
                <w:szCs w:val="24"/>
                <w:lang w:val="en-US" w:eastAsia="zh-CN" w:bidi="ar-SA"/>
              </w:rPr>
              <w:t>2018</w:t>
            </w:r>
            <w:r>
              <w:rPr>
                <w:rFonts w:hint="eastAsia" w:asciiTheme="minorHAnsi" w:hAnsiTheme="minorHAnsi" w:eastAsiaTheme="minorEastAsia" w:cstheme="minorBidi"/>
                <w:kern w:val="2"/>
                <w:sz w:val="21"/>
                <w:szCs w:val="24"/>
                <w:lang w:val="en-US" w:eastAsia="zh-CN" w:bidi="ar-SA"/>
              </w:rPr>
              <w:t>年完成普查和方案制定，逐步开工；</w:t>
            </w:r>
            <w:r>
              <w:rPr>
                <w:rFonts w:hint="default" w:asciiTheme="minorHAnsi" w:hAnsiTheme="minorHAnsi" w:eastAsiaTheme="minorEastAsia" w:cstheme="minorBidi"/>
                <w:kern w:val="2"/>
                <w:sz w:val="21"/>
                <w:szCs w:val="24"/>
                <w:lang w:val="en-US" w:eastAsia="zh-CN" w:bidi="ar-SA"/>
              </w:rPr>
              <w:t>2019</w:t>
            </w:r>
            <w:r>
              <w:rPr>
                <w:rFonts w:hint="eastAsia" w:asciiTheme="minorHAnsi" w:hAnsiTheme="minorHAnsi" w:eastAsiaTheme="minorEastAsia" w:cstheme="minorBidi"/>
                <w:kern w:val="2"/>
                <w:sz w:val="21"/>
                <w:szCs w:val="24"/>
                <w:lang w:val="en-US" w:eastAsia="zh-CN" w:bidi="ar-SA"/>
              </w:rPr>
              <w:t>年初见成效；</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年基本完成治理。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1、加快截污管网建设，建成区实现全截污、全收集、全处理。开展生活垃圾清理和生态清淤。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2、对水生态岸线进行修复。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、加强源头治理，严格控制入河垃圾及工业废水、农业面源污染。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对村镇黑臭水体全面摸底调查，分析成因，建立台账，出台治理技术导则，明确治理技术路径、责任部门和时间节点，省直相关部门采取沟渠塘坝清淤、农业面源污染整治、畜禽养殖污染治理、农村环境综合整治、农村生活污水垃圾治理、湿地生态修复等措施开展整治。以环湖沿河区域为重点，强力推进村镇黑臭水体治理，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年，黑臭水体基本消除。 </w:t>
            </w:r>
          </w:p>
        </w:tc>
        <w:tc>
          <w:tcPr>
            <w:tcW w:w="945"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2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省水利厅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七、非法采砂与码头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18 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非法采砂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5处采砂权出让涉及自然保护区。采区超出规划许可范围，采砂产能过剩。采砂船只管控不严，存在非法运砂和销售行为。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规范采砂活动，避免采砂对水环境造成破坏。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w:t>
            </w: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月，完成采砂规划审批，严格控制采砂范围和总量。全面禁止洞庭湖自然保护区、饮用水源保护区采砂活动。全面清理整顿采砂运砂船只，完成采砂去产能工作。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1、整顿期间，全面禁止在洞庭湖自然保护区等敏感水域采砂，实施</w:t>
            </w:r>
            <w:r>
              <w:rPr>
                <w:rFonts w:hint="default" w:asciiTheme="minorHAnsi" w:hAnsiTheme="minorHAnsi" w:eastAsiaTheme="minorEastAsia" w:cstheme="minorBidi"/>
                <w:kern w:val="2"/>
                <w:sz w:val="21"/>
                <w:szCs w:val="24"/>
                <w:lang w:val="en-US" w:eastAsia="zh-CN" w:bidi="ar-SA"/>
              </w:rPr>
              <w:t>24</w:t>
            </w:r>
            <w:r>
              <w:rPr>
                <w:rFonts w:hint="eastAsia" w:asciiTheme="minorHAnsi" w:hAnsiTheme="minorHAnsi" w:eastAsiaTheme="minorEastAsia" w:cstheme="minorBidi"/>
                <w:kern w:val="2"/>
                <w:sz w:val="21"/>
                <w:szCs w:val="24"/>
                <w:lang w:val="en-US" w:eastAsia="zh-CN" w:bidi="ar-SA"/>
              </w:rPr>
              <w:t>小时监管。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2、全面清理整顿采砂运砂船，登记造册，安装卫星定位，指定停靠水域，对无证采砂作业船只暂扣、封存或拆除采砂设备。 3、严格砂石资源交易管理，建立采、运、销在线监控体系，实行采砂统一票证管理，运输交易必须提供合法来源证明。 4、整合公安、水利、环保、林业、交通等部门行政执法力量，严厉打击非法采砂行为，实行</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谁发现，谁执法、谁处置</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 5、开展公职人员参与涉砂经营整治活动，严查公职人员纵容包庇非法采砂行为，打击采砂保护伞。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6、全面禁止新增采砂产能，建立采砂产能退出机制，引导过剩产能有序淘汰，严查建造、改造采砂船只企业和个人。 7、严格控制采砂范围和总量，到2018年</w:t>
            </w: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月，完成采砂规划的编制和审批。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8、将河道采砂专项整治任务纳入河长制工作重要内容。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9、加快启动河道采砂管理条例立法。 </w:t>
            </w:r>
          </w:p>
        </w:tc>
        <w:tc>
          <w:tcPr>
            <w:tcW w:w="945"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2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省水利厅省交通运输厅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省林业厅省环保厅省公安厅省监察厅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19 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非法砂石码头 </w:t>
            </w:r>
          </w:p>
        </w:tc>
        <w:tc>
          <w:tcPr>
            <w:tcW w:w="1514"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洞庭湖沿岸有各类砂石码头堆场</w:t>
            </w:r>
            <w:r>
              <w:rPr>
                <w:rFonts w:hint="default" w:asciiTheme="minorHAnsi" w:hAnsiTheme="minorHAnsi" w:eastAsiaTheme="minorEastAsia" w:cstheme="minorBidi"/>
                <w:kern w:val="2"/>
                <w:sz w:val="21"/>
                <w:szCs w:val="24"/>
                <w:lang w:val="en-US" w:eastAsia="zh-CN" w:bidi="ar-SA"/>
              </w:rPr>
              <w:t>84</w:t>
            </w:r>
            <w:r>
              <w:rPr>
                <w:rFonts w:hint="eastAsia" w:asciiTheme="minorHAnsi" w:hAnsiTheme="minorHAnsi" w:eastAsiaTheme="minorEastAsia" w:cstheme="minorBidi"/>
                <w:kern w:val="2"/>
                <w:sz w:val="21"/>
                <w:szCs w:val="24"/>
                <w:lang w:val="en-US" w:eastAsia="zh-CN" w:bidi="ar-SA"/>
              </w:rPr>
              <w:t>个，其中</w:t>
            </w:r>
            <w:r>
              <w:rPr>
                <w:rFonts w:hint="default" w:asciiTheme="minorHAnsi" w:hAnsiTheme="minorHAnsi" w:eastAsiaTheme="minorEastAsia" w:cstheme="minorBidi"/>
                <w:kern w:val="2"/>
                <w:sz w:val="21"/>
                <w:szCs w:val="24"/>
                <w:lang w:val="en-US" w:eastAsia="zh-CN" w:bidi="ar-SA"/>
              </w:rPr>
              <w:t>83</w:t>
            </w:r>
            <w:r>
              <w:rPr>
                <w:rFonts w:hint="eastAsia" w:asciiTheme="minorHAnsi" w:hAnsiTheme="minorHAnsi" w:eastAsiaTheme="minorEastAsia" w:cstheme="minorBidi"/>
                <w:kern w:val="2"/>
                <w:sz w:val="21"/>
                <w:szCs w:val="24"/>
                <w:lang w:val="en-US" w:eastAsia="zh-CN" w:bidi="ar-SA"/>
              </w:rPr>
              <w:t>个未办理环评、岸线使用、港口经营等许可。 </w:t>
            </w:r>
          </w:p>
        </w:tc>
        <w:tc>
          <w:tcPr>
            <w:tcW w:w="1622"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全面清理并整顿违法砂石码头。 </w:t>
            </w:r>
          </w:p>
        </w:tc>
        <w:tc>
          <w:tcPr>
            <w:tcW w:w="136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到2018年，完成非法砂石码头整治。 到2020年，完成合法砂石码头规范提升和建设工作。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1、加强现场督查、问题排查。 2、洞庭湖自然保护区内的砂石码头</w:t>
            </w:r>
            <w:r>
              <w:rPr>
                <w:rFonts w:hint="default" w:asciiTheme="minorHAnsi" w:hAnsiTheme="minorHAnsi" w:eastAsiaTheme="minorEastAsia" w:cstheme="minorBidi"/>
                <w:kern w:val="2"/>
                <w:sz w:val="21"/>
                <w:szCs w:val="24"/>
                <w:lang w:val="en-US" w:eastAsia="zh-CN" w:bidi="ar-SA"/>
              </w:rPr>
              <w:t>2017</w:t>
            </w:r>
            <w:r>
              <w:rPr>
                <w:rFonts w:hint="eastAsia" w:asciiTheme="minorHAnsi" w:hAnsiTheme="minorHAnsi" w:eastAsiaTheme="minorEastAsia" w:cstheme="minorBidi"/>
                <w:kern w:val="2"/>
                <w:sz w:val="21"/>
                <w:szCs w:val="24"/>
                <w:lang w:val="en-US" w:eastAsia="zh-CN" w:bidi="ar-SA"/>
              </w:rPr>
              <w:t>年底前全部关停到位，有序推进关停砂石码头生态功能修复。 3、按规划设置、审批码头。 4、将完成非法砂石码头整改任务与该市在建港口国省补助资金的拨付、港口岸线审批、年度交通目标考核挂钩。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5、2017年底全面关停自然保护区砂石码头。 </w:t>
            </w:r>
          </w:p>
        </w:tc>
        <w:tc>
          <w:tcPr>
            <w:tcW w:w="945"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2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省交通运输厅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八、 农村饮水安全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农村饮水水质达标率和自来水普及率低 </w:t>
            </w:r>
          </w:p>
        </w:tc>
        <w:tc>
          <w:tcPr>
            <w:tcW w:w="1527"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湖区农村自来水水质达标率仅</w:t>
            </w:r>
            <w:r>
              <w:rPr>
                <w:rFonts w:hint="default" w:asciiTheme="minorHAnsi" w:hAnsiTheme="minorHAnsi" w:eastAsiaTheme="minorEastAsia" w:cstheme="minorBidi"/>
                <w:kern w:val="2"/>
                <w:sz w:val="21"/>
                <w:szCs w:val="24"/>
                <w:lang w:val="en-US" w:eastAsia="zh-CN" w:bidi="ar-SA"/>
              </w:rPr>
              <w:t>66.3%</w:t>
            </w:r>
            <w:r>
              <w:rPr>
                <w:rFonts w:hint="eastAsia" w:asciiTheme="minorHAnsi" w:hAnsiTheme="minorHAnsi" w:eastAsiaTheme="minorEastAsia" w:cstheme="minorBidi"/>
                <w:kern w:val="2"/>
                <w:sz w:val="21"/>
                <w:szCs w:val="24"/>
                <w:lang w:val="en-US" w:eastAsia="zh-CN" w:bidi="ar-SA"/>
              </w:rPr>
              <w:t>，还有</w:t>
            </w:r>
            <w:r>
              <w:rPr>
                <w:rFonts w:hint="default" w:asciiTheme="minorHAnsi" w:hAnsiTheme="minorHAnsi" w:eastAsiaTheme="minorEastAsia" w:cstheme="minorBidi"/>
                <w:kern w:val="2"/>
                <w:sz w:val="21"/>
                <w:szCs w:val="24"/>
                <w:lang w:val="en-US" w:eastAsia="zh-CN" w:bidi="ar-SA"/>
              </w:rPr>
              <w:t>161.27</w:t>
            </w:r>
            <w:r>
              <w:rPr>
                <w:rFonts w:hint="eastAsia" w:asciiTheme="minorHAnsi" w:hAnsiTheme="minorHAnsi" w:eastAsiaTheme="minorEastAsia" w:cstheme="minorBidi"/>
                <w:kern w:val="2"/>
                <w:sz w:val="21"/>
                <w:szCs w:val="24"/>
                <w:lang w:val="en-US" w:eastAsia="zh-CN" w:bidi="ar-SA"/>
              </w:rPr>
              <w:t>万人需进行饮水安全巩固提升。 </w:t>
            </w:r>
          </w:p>
        </w:tc>
        <w:tc>
          <w:tcPr>
            <w:tcW w:w="1623"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年，全面解决湖区饮水不安全问题，自来水普及率</w:t>
            </w:r>
            <w:r>
              <w:rPr>
                <w:rFonts w:hint="default" w:asciiTheme="minorHAnsi" w:hAnsiTheme="minorHAnsi" w:eastAsiaTheme="minorEastAsia" w:cstheme="minorBidi"/>
                <w:kern w:val="2"/>
                <w:sz w:val="21"/>
                <w:szCs w:val="24"/>
                <w:lang w:val="en-US" w:eastAsia="zh-CN" w:bidi="ar-SA"/>
              </w:rPr>
              <w:t>90%</w:t>
            </w:r>
            <w:r>
              <w:rPr>
                <w:rFonts w:hint="eastAsia" w:asciiTheme="minorHAnsi" w:hAnsiTheme="minorHAnsi" w:eastAsiaTheme="minorEastAsia" w:cstheme="minorBidi"/>
                <w:kern w:val="2"/>
                <w:sz w:val="21"/>
                <w:szCs w:val="24"/>
                <w:lang w:val="en-US" w:eastAsia="zh-CN" w:bidi="ar-SA"/>
              </w:rPr>
              <w:t>。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年分别解决</w:t>
            </w:r>
            <w:r>
              <w:rPr>
                <w:rFonts w:hint="default" w:asciiTheme="minorHAnsi" w:hAnsiTheme="minorHAnsi" w:eastAsiaTheme="minorEastAsia" w:cstheme="minorBidi"/>
                <w:kern w:val="2"/>
                <w:sz w:val="21"/>
                <w:szCs w:val="24"/>
                <w:lang w:val="en-US" w:eastAsia="zh-CN" w:bidi="ar-SA"/>
              </w:rPr>
              <w:t>53.76</w:t>
            </w:r>
            <w:r>
              <w:rPr>
                <w:rFonts w:hint="eastAsia" w:asciiTheme="minorHAnsi" w:hAnsiTheme="minorHAnsi" w:eastAsiaTheme="minorEastAsia" w:cstheme="minorBidi"/>
                <w:kern w:val="2"/>
                <w:sz w:val="21"/>
                <w:szCs w:val="24"/>
                <w:lang w:val="en-US" w:eastAsia="zh-CN" w:bidi="ar-SA"/>
              </w:rPr>
              <w:t>万人、</w:t>
            </w:r>
            <w:r>
              <w:rPr>
                <w:rFonts w:hint="default" w:asciiTheme="minorHAnsi" w:hAnsiTheme="minorHAnsi" w:eastAsiaTheme="minorEastAsia" w:cstheme="minorBidi"/>
                <w:kern w:val="2"/>
                <w:sz w:val="21"/>
                <w:szCs w:val="24"/>
                <w:lang w:val="en-US" w:eastAsia="zh-CN" w:bidi="ar-SA"/>
              </w:rPr>
              <w:t>53.76</w:t>
            </w:r>
            <w:r>
              <w:rPr>
                <w:rFonts w:hint="eastAsia" w:asciiTheme="minorHAnsi" w:hAnsiTheme="minorHAnsi" w:eastAsiaTheme="minorEastAsia" w:cstheme="minorBidi"/>
                <w:kern w:val="2"/>
                <w:sz w:val="21"/>
                <w:szCs w:val="24"/>
                <w:lang w:val="en-US" w:eastAsia="zh-CN" w:bidi="ar-SA"/>
              </w:rPr>
              <w:t>万人、</w:t>
            </w:r>
            <w:r>
              <w:rPr>
                <w:rFonts w:hint="default" w:asciiTheme="minorHAnsi" w:hAnsiTheme="minorHAnsi" w:eastAsiaTheme="minorEastAsia" w:cstheme="minorBidi"/>
                <w:kern w:val="2"/>
                <w:sz w:val="21"/>
                <w:szCs w:val="24"/>
                <w:lang w:val="en-US" w:eastAsia="zh-CN" w:bidi="ar-SA"/>
              </w:rPr>
              <w:t>53.75</w:t>
            </w:r>
            <w:r>
              <w:rPr>
                <w:rFonts w:hint="eastAsia" w:asciiTheme="minorHAnsi" w:hAnsiTheme="minorHAnsi" w:eastAsiaTheme="minorEastAsia" w:cstheme="minorBidi"/>
                <w:kern w:val="2"/>
                <w:sz w:val="21"/>
                <w:szCs w:val="24"/>
                <w:lang w:val="en-US" w:eastAsia="zh-CN" w:bidi="ar-SA"/>
              </w:rPr>
              <w:t>万人的饮水不安全问题。农村饮用水水质达标率年均提高</w:t>
            </w:r>
            <w:r>
              <w:rPr>
                <w:rFonts w:hint="default" w:asciiTheme="minorHAnsi" w:hAnsiTheme="minorHAnsi" w:eastAsiaTheme="minorEastAsia" w:cstheme="minorBidi"/>
                <w:kern w:val="2"/>
                <w:sz w:val="21"/>
                <w:szCs w:val="24"/>
                <w:lang w:val="en-US" w:eastAsia="zh-CN" w:bidi="ar-SA"/>
              </w:rPr>
              <w:t>5</w:t>
            </w:r>
            <w:r>
              <w:rPr>
                <w:rFonts w:hint="eastAsia" w:asciiTheme="minorHAnsi" w:hAnsiTheme="minorHAnsi" w:eastAsiaTheme="minorEastAsia" w:cstheme="minorBidi"/>
                <w:kern w:val="2"/>
                <w:sz w:val="21"/>
                <w:szCs w:val="24"/>
                <w:lang w:val="en-US" w:eastAsia="zh-CN" w:bidi="ar-SA"/>
              </w:rPr>
              <w:t>个百分点以上。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1、落实省市奖补建设资金。 2、对农村饮水安全工程进行配套改造、升级联网，提高农村自来水水质达标率和自来水普及率。 3、实行绩效考核，同时，实行全面建成小康社会考评及脱贫考核。 4、加强农村供水机构管理，严格执行供水单位卫生许可证制度。 5、加强监测能力建设，加大监测频率，落实监测资金，实现水质监测全覆盖。 6、全面实行饮用水水质信息公开制度，建立健全群众和社会舆论监督机制。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45"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2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省水利厅 省卫生计生委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九、垸内沟渠塘坝淤塞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21 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沟渠塘坝淤塞严重 </w:t>
            </w:r>
          </w:p>
        </w:tc>
        <w:tc>
          <w:tcPr>
            <w:tcW w:w="1527"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湖区有</w:t>
            </w:r>
            <w:r>
              <w:rPr>
                <w:rFonts w:hint="default" w:asciiTheme="minorHAnsi" w:hAnsiTheme="minorHAnsi" w:eastAsiaTheme="minorEastAsia" w:cstheme="minorBidi"/>
                <w:kern w:val="2"/>
                <w:sz w:val="21"/>
                <w:szCs w:val="24"/>
                <w:lang w:val="en-US" w:eastAsia="zh-CN" w:bidi="ar-SA"/>
              </w:rPr>
              <w:t>5.</w:t>
            </w:r>
            <w:r>
              <w:rPr>
                <w:rFonts w:hint="eastAsia" w:asciiTheme="minorHAnsi" w:hAnsiTheme="minorHAnsi" w:eastAsiaTheme="minorEastAsia" w:cstheme="minorBidi"/>
                <w:kern w:val="2"/>
                <w:sz w:val="21"/>
                <w:szCs w:val="24"/>
                <w:lang w:val="en-US" w:eastAsia="zh-CN" w:bidi="ar-SA"/>
              </w:rPr>
              <w:t>93万公里沟渠、</w:t>
            </w:r>
            <w:r>
              <w:rPr>
                <w:rFonts w:hint="default" w:asciiTheme="minorHAnsi" w:hAnsiTheme="minorHAnsi" w:eastAsiaTheme="minorEastAsia" w:cstheme="minorBidi"/>
                <w:kern w:val="2"/>
                <w:sz w:val="21"/>
                <w:szCs w:val="24"/>
                <w:lang w:val="en-US" w:eastAsia="zh-CN" w:bidi="ar-SA"/>
              </w:rPr>
              <w:t>10.</w:t>
            </w:r>
            <w:r>
              <w:rPr>
                <w:rFonts w:hint="eastAsia" w:asciiTheme="minorHAnsi" w:hAnsiTheme="minorHAnsi" w:eastAsiaTheme="minorEastAsia" w:cstheme="minorBidi"/>
                <w:kern w:val="2"/>
                <w:sz w:val="21"/>
                <w:szCs w:val="24"/>
                <w:lang w:val="en-US" w:eastAsia="zh-CN" w:bidi="ar-SA"/>
              </w:rPr>
              <w:t>91万口塘坝淤塞严重、灌排不畅。 </w:t>
            </w:r>
            <w:bookmarkStart w:id="0" w:name="_GoBack"/>
            <w:bookmarkEnd w:id="0"/>
          </w:p>
        </w:tc>
        <w:tc>
          <w:tcPr>
            <w:tcW w:w="1623"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年，湖区沟渠塘坝实现全面清淤。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到2018年，编制并审批县级行动方案，完成沟渠清淤1.94万公里，塘坝清淤2.65万口。 到2019年，完成沟渠清淤1.92万公里，塘坝清淤2.66万口。 到2020年，完成沟渠清淤</w:t>
            </w:r>
            <w:r>
              <w:rPr>
                <w:rFonts w:hint="default" w:asciiTheme="minorHAnsi" w:hAnsiTheme="minorHAnsi" w:eastAsiaTheme="minorEastAsia" w:cstheme="minorBidi"/>
                <w:kern w:val="2"/>
                <w:sz w:val="21"/>
                <w:szCs w:val="24"/>
                <w:lang w:val="en-US" w:eastAsia="zh-CN" w:bidi="ar-SA"/>
              </w:rPr>
              <w:t>2.07</w:t>
            </w:r>
            <w:r>
              <w:rPr>
                <w:rFonts w:hint="eastAsia" w:asciiTheme="minorHAnsi" w:hAnsiTheme="minorHAnsi" w:eastAsiaTheme="minorEastAsia" w:cstheme="minorBidi"/>
                <w:kern w:val="2"/>
                <w:sz w:val="21"/>
                <w:szCs w:val="24"/>
                <w:lang w:val="en-US" w:eastAsia="zh-CN" w:bidi="ar-SA"/>
              </w:rPr>
              <w:t>万公里，小型塘坝清淤5.6万口。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1、采用</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先建后补、以奖代补</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方式，支持地方开展沟渠塘坝清淤。 2、加强质量跟踪监督，确保疏浚一处，群众满意一处。 3、建立长效运行和管护机制。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45"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2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省水利厅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省财政厅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省发改委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十、血吸虫病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495"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22 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血吸虫病防治 </w:t>
            </w:r>
          </w:p>
        </w:tc>
        <w:tc>
          <w:tcPr>
            <w:tcW w:w="1555" w:type="dxa"/>
            <w:gridSpan w:val="5"/>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湖区钉螺面积占全国的1/2，血吸虫病控制、阻断任务重。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25个血吸虫病传播控制疫区县实现血吸虫病传播阻断达标，6个血吸虫病传播阻断疫区县实现血吸虫病消除达标。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到2018年，岳阳楼区、君山区、建新农场、临澧县、贺家山农场、大通湖区达传播阻断标准；岳阳经济技术开发区达消除标准。 到2019年，临湘市、华容县、岳阳县、湘阴县、汨罗市、云溪区、屈原管理区、南湖新区、安乡县、汉寿县、津市市、鼎城区、西湖管理区、南县、沅江市、资阳区达传播阻断标准；涔澹农场达消除标准。 到2020年，澧县达传播阻断标准；桃源县达消除标准。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1、将血防工作纳入疫区市、县政府年度目标管理和绩效考核，强化政府主导的血防工作机制，形成工作合力。 2、落实家畜传染源控制工程。大力推进家畜淘汰工作，辅以围栏封洲、洲滩开发、引导转产等综合防治措施，并建立健全长效管理机制。 3、落实人群传染源控制工程。实施渔船民集散码头建设与环境改造等工程，强化渔船及交通运输船无害化卫生设施安装与管理。 4、落实钉螺控制工程。加大查螺、药物灭螺工作力度。结合农业、水利、林业、国土等工程措施，因地制宜开展灭螺工作。 5、落实血防机构能力建设工程。建立41个国家级疫情监测点实验室以及21个血吸虫病参比实验室。改扩建59所基层血防站。 6、建设湖南省血防展览室和国家级血吸虫生物资源保种基地和湖南省血吸虫病信息化管理系统。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岳阳市、常德市、益阳市和望城区人民政府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省卫生计生委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十一、侵占洲滩与湿地退化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23 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湿地、洲滩大面积种植欧美黑杨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洞庭湖</w:t>
            </w:r>
            <w:r>
              <w:rPr>
                <w:rFonts w:hint="default" w:asciiTheme="minorHAnsi" w:hAnsiTheme="minorHAnsi" w:eastAsiaTheme="minor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个保护区杨树栽植面积达</w:t>
            </w:r>
            <w:r>
              <w:rPr>
                <w:rFonts w:hint="default" w:asciiTheme="minorHAnsi" w:hAnsiTheme="minorHAnsi" w:eastAsiaTheme="minorEastAsia" w:cstheme="minorBidi"/>
                <w:kern w:val="2"/>
                <w:sz w:val="21"/>
                <w:szCs w:val="24"/>
                <w:lang w:val="en-US" w:eastAsia="zh-CN" w:bidi="ar-SA"/>
              </w:rPr>
              <w:t>39</w:t>
            </w:r>
            <w:r>
              <w:rPr>
                <w:rFonts w:hint="eastAsia" w:asciiTheme="minorHAnsi" w:hAnsiTheme="minorHAnsi" w:eastAsiaTheme="minorEastAsia" w:cstheme="minorBidi"/>
                <w:kern w:val="2"/>
                <w:sz w:val="21"/>
                <w:szCs w:val="24"/>
                <w:lang w:val="en-US" w:eastAsia="zh-CN" w:bidi="ar-SA"/>
              </w:rPr>
              <w:t>万亩，其中，核心区</w:t>
            </w:r>
            <w:r>
              <w:rPr>
                <w:rFonts w:hint="default" w:asciiTheme="minorHAnsi" w:hAnsiTheme="minorHAnsi" w:eastAsiaTheme="minorEastAsia" w:cstheme="minorBidi"/>
                <w:kern w:val="2"/>
                <w:sz w:val="21"/>
                <w:szCs w:val="24"/>
                <w:lang w:val="en-US" w:eastAsia="zh-CN" w:bidi="ar-SA"/>
              </w:rPr>
              <w:t>9</w:t>
            </w:r>
            <w:r>
              <w:rPr>
                <w:rFonts w:hint="eastAsia" w:asciiTheme="minorHAnsi" w:hAnsiTheme="minorHAnsi" w:eastAsiaTheme="minorEastAsia" w:cstheme="minorBidi"/>
                <w:kern w:val="2"/>
                <w:sz w:val="21"/>
                <w:szCs w:val="24"/>
                <w:lang w:val="en-US" w:eastAsia="zh-CN" w:bidi="ar-SA"/>
              </w:rPr>
              <w:t>万亩，严重破坏鱼类的索饵场、繁殖场、育肥场和洄游通道、鸟类等野生动物取食、栖息地。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年，洞庭湖自然保护区内种植的杨树全面清理退出。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年分别退出杨树总面积的</w:t>
            </w:r>
            <w:r>
              <w:rPr>
                <w:rFonts w:hint="default" w:asciiTheme="minorHAnsi" w:hAnsiTheme="minorHAnsi" w:eastAsiaTheme="minorEastAsia" w:cstheme="minorBidi"/>
                <w:kern w:val="2"/>
                <w:sz w:val="21"/>
                <w:szCs w:val="24"/>
                <w:lang w:val="en-US" w:eastAsia="zh-CN" w:bidi="ar-SA"/>
              </w:rPr>
              <w:t>30%</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40%</w:t>
            </w:r>
            <w:r>
              <w:rPr>
                <w:rFonts w:hint="eastAsia" w:asciiTheme="minorHAnsi" w:hAnsiTheme="minorHAnsi" w:eastAsiaTheme="minorEastAsia" w:cstheme="minorBidi"/>
                <w:kern w:val="2"/>
                <w:sz w:val="21"/>
                <w:szCs w:val="24"/>
                <w:lang w:val="en-US" w:eastAsia="zh-CN" w:bidi="ar-SA"/>
              </w:rPr>
              <w:t>、</w:t>
            </w:r>
            <w:r>
              <w:rPr>
                <w:rFonts w:hint="default" w:asciiTheme="minorHAnsi" w:hAnsiTheme="minorHAnsi" w:eastAsiaTheme="minorEastAsia" w:cstheme="minorBidi"/>
                <w:kern w:val="2"/>
                <w:sz w:val="21"/>
                <w:szCs w:val="24"/>
                <w:lang w:val="en-US" w:eastAsia="zh-CN" w:bidi="ar-SA"/>
              </w:rPr>
              <w:t>30%</w:t>
            </w: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年，按照《洞庭湖自然保护区缓冲区、实验区杨树退出方案》有序退出自然保护区内杨树。 2、对防护林、抑螺林进行树种调整，并实施生态修复。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省林业厅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24 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湿地侵占和退化严重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水情变化及人为开发侵占洲滩，天然湿地面积萎缩，功能退化。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恢复湿地</w:t>
            </w:r>
            <w:r>
              <w:rPr>
                <w:rFonts w:hint="default" w:asciiTheme="minorHAnsi" w:hAnsiTheme="minorHAnsi" w:eastAsiaTheme="minorEastAsia" w:cstheme="minorBidi"/>
                <w:kern w:val="2"/>
                <w:sz w:val="21"/>
                <w:szCs w:val="24"/>
                <w:lang w:val="en-US" w:eastAsia="zh-CN" w:bidi="ar-SA"/>
              </w:rPr>
              <w:t>65</w:t>
            </w:r>
            <w:r>
              <w:rPr>
                <w:rFonts w:hint="eastAsia" w:asciiTheme="minorHAnsi" w:hAnsiTheme="minorHAnsi" w:eastAsiaTheme="minorEastAsia" w:cstheme="minorBidi"/>
                <w:kern w:val="2"/>
                <w:sz w:val="21"/>
                <w:szCs w:val="24"/>
                <w:lang w:val="en-US" w:eastAsia="zh-CN" w:bidi="ar-SA"/>
              </w:rPr>
              <w:t>万亩，整治岸线</w:t>
            </w:r>
            <w:r>
              <w:rPr>
                <w:rFonts w:hint="default" w:asciiTheme="minorHAnsi" w:hAnsiTheme="minorHAnsi" w:eastAsiaTheme="minorEastAsia" w:cstheme="minorBidi"/>
                <w:kern w:val="2"/>
                <w:sz w:val="21"/>
                <w:szCs w:val="24"/>
                <w:lang w:val="en-US" w:eastAsia="zh-CN" w:bidi="ar-SA"/>
              </w:rPr>
              <w:t>11.14</w:t>
            </w:r>
            <w:r>
              <w:rPr>
                <w:rFonts w:hint="eastAsia" w:asciiTheme="minorHAnsi" w:hAnsiTheme="minorHAnsi" w:eastAsiaTheme="minorEastAsia" w:cstheme="minorBidi"/>
                <w:kern w:val="2"/>
                <w:sz w:val="21"/>
                <w:szCs w:val="24"/>
                <w:lang w:val="en-US" w:eastAsia="zh-CN" w:bidi="ar-SA"/>
              </w:rPr>
              <w:t>公里，洲滩</w:t>
            </w:r>
            <w:r>
              <w:rPr>
                <w:rFonts w:hint="default" w:asciiTheme="minorHAnsi" w:hAnsiTheme="minorHAnsi" w:eastAsiaTheme="minorEastAsia" w:cstheme="minorBidi"/>
                <w:kern w:val="2"/>
                <w:sz w:val="21"/>
                <w:szCs w:val="24"/>
                <w:lang w:val="en-US" w:eastAsia="zh-CN" w:bidi="ar-SA"/>
              </w:rPr>
              <w:t>168</w:t>
            </w:r>
            <w:r>
              <w:rPr>
                <w:rFonts w:hint="eastAsia" w:asciiTheme="minorHAnsi" w:hAnsiTheme="minorHAnsi" w:eastAsiaTheme="minorEastAsia" w:cstheme="minorBidi"/>
                <w:kern w:val="2"/>
                <w:sz w:val="21"/>
                <w:szCs w:val="24"/>
                <w:lang w:val="en-US" w:eastAsia="zh-CN" w:bidi="ar-SA"/>
              </w:rPr>
              <w:t>处，湿地保护率稳定在</w:t>
            </w:r>
            <w:r>
              <w:rPr>
                <w:rFonts w:hint="default" w:asciiTheme="minorHAnsi" w:hAnsiTheme="minorHAnsi" w:eastAsiaTheme="minorEastAsia" w:cstheme="minorBidi"/>
                <w:kern w:val="2"/>
                <w:sz w:val="21"/>
                <w:szCs w:val="24"/>
                <w:lang w:val="en-US" w:eastAsia="zh-CN" w:bidi="ar-SA"/>
              </w:rPr>
              <w:t>72%</w:t>
            </w:r>
            <w:r>
              <w:rPr>
                <w:rFonts w:hint="eastAsia" w:asciiTheme="minorHAnsi" w:hAnsiTheme="minorHAnsi" w:eastAsiaTheme="minorEastAsia" w:cstheme="minorBidi"/>
                <w:kern w:val="2"/>
                <w:sz w:val="21"/>
                <w:szCs w:val="24"/>
                <w:lang w:val="en-US" w:eastAsia="zh-CN" w:bidi="ar-SA"/>
              </w:rPr>
              <w:t>以上。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年分别修复湿地面积</w:t>
            </w:r>
            <w:r>
              <w:rPr>
                <w:rFonts w:hint="default" w:asciiTheme="minorHAnsi" w:hAnsiTheme="minorHAnsi" w:eastAsiaTheme="minorEastAsia" w:cstheme="minorBidi"/>
                <w:kern w:val="2"/>
                <w:sz w:val="21"/>
                <w:szCs w:val="24"/>
                <w:lang w:val="en-US" w:eastAsia="zh-CN" w:bidi="ar-SA"/>
              </w:rPr>
              <w:t>25</w:t>
            </w:r>
            <w:r>
              <w:rPr>
                <w:rFonts w:hint="eastAsia" w:asciiTheme="minorHAnsi" w:hAnsiTheme="minorHAnsi" w:eastAsiaTheme="minorEastAsia" w:cstheme="minorBidi"/>
                <w:kern w:val="2"/>
                <w:sz w:val="21"/>
                <w:szCs w:val="24"/>
                <w:lang w:val="en-US" w:eastAsia="zh-CN" w:bidi="ar-SA"/>
              </w:rPr>
              <w:t>万亩、</w:t>
            </w:r>
            <w:r>
              <w:rPr>
                <w:rFonts w:hint="default" w:asciiTheme="minorHAnsi" w:hAnsiTheme="minorHAnsi" w:eastAsiaTheme="minorEastAsia" w:cstheme="minorBidi"/>
                <w:kern w:val="2"/>
                <w:sz w:val="21"/>
                <w:szCs w:val="24"/>
                <w:lang w:val="en-US" w:eastAsia="zh-CN" w:bidi="ar-SA"/>
              </w:rPr>
              <w:t>25</w:t>
            </w:r>
            <w:r>
              <w:rPr>
                <w:rFonts w:hint="eastAsia" w:asciiTheme="minorHAnsi" w:hAnsiTheme="minorHAnsi" w:eastAsiaTheme="minorEastAsia" w:cstheme="minorBidi"/>
                <w:kern w:val="2"/>
                <w:sz w:val="21"/>
                <w:szCs w:val="24"/>
                <w:lang w:val="en-US" w:eastAsia="zh-CN" w:bidi="ar-SA"/>
              </w:rPr>
              <w:t>万亩、</w:t>
            </w:r>
            <w:r>
              <w:rPr>
                <w:rFonts w:hint="default" w:asciiTheme="minorHAnsi" w:hAnsiTheme="minorHAnsi" w:eastAsiaTheme="minorEastAsia" w:cstheme="minorBidi"/>
                <w:kern w:val="2"/>
                <w:sz w:val="21"/>
                <w:szCs w:val="24"/>
                <w:lang w:val="en-US" w:eastAsia="zh-CN" w:bidi="ar-SA"/>
              </w:rPr>
              <w:t>15</w:t>
            </w:r>
            <w:r>
              <w:rPr>
                <w:rFonts w:hint="eastAsia" w:asciiTheme="minorHAnsi" w:hAnsiTheme="minorHAnsi" w:eastAsiaTheme="minorEastAsia" w:cstheme="minorBidi"/>
                <w:kern w:val="2"/>
                <w:sz w:val="21"/>
                <w:szCs w:val="24"/>
                <w:lang w:val="en-US" w:eastAsia="zh-CN" w:bidi="ar-SA"/>
              </w:rPr>
              <w:t>万亩，整治岸线</w:t>
            </w:r>
            <w:r>
              <w:rPr>
                <w:rFonts w:hint="default" w:asciiTheme="minorHAnsi" w:hAnsiTheme="minorHAnsi" w:eastAsiaTheme="minor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公里、</w:t>
            </w:r>
            <w:r>
              <w:rPr>
                <w:rFonts w:hint="default" w:asciiTheme="minorHAnsi" w:hAnsiTheme="minorHAnsi" w:eastAsiaTheme="minor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公里、</w:t>
            </w:r>
            <w:r>
              <w:rPr>
                <w:rFonts w:hint="default" w:asciiTheme="minorHAnsi" w:hAnsiTheme="minorHAnsi" w:eastAsiaTheme="minorEastAsia" w:cstheme="minorBidi"/>
                <w:kern w:val="2"/>
                <w:sz w:val="21"/>
                <w:szCs w:val="24"/>
                <w:lang w:val="en-US" w:eastAsia="zh-CN" w:bidi="ar-SA"/>
              </w:rPr>
              <w:t>3.14</w:t>
            </w:r>
            <w:r>
              <w:rPr>
                <w:rFonts w:hint="eastAsia" w:asciiTheme="minorHAnsi" w:hAnsiTheme="minorHAnsi" w:eastAsiaTheme="minorEastAsia" w:cstheme="minorBidi"/>
                <w:kern w:val="2"/>
                <w:sz w:val="21"/>
                <w:szCs w:val="24"/>
                <w:lang w:val="en-US" w:eastAsia="zh-CN" w:bidi="ar-SA"/>
              </w:rPr>
              <w:t>公里，整治洲滩</w:t>
            </w:r>
            <w:r>
              <w:rPr>
                <w:rFonts w:hint="default" w:asciiTheme="minorHAnsi" w:hAnsiTheme="minorHAnsi" w:eastAsiaTheme="minorEastAsia" w:cstheme="minorBidi"/>
                <w:kern w:val="2"/>
                <w:sz w:val="21"/>
                <w:szCs w:val="24"/>
                <w:lang w:val="en-US" w:eastAsia="zh-CN" w:bidi="ar-SA"/>
              </w:rPr>
              <w:t>60</w:t>
            </w:r>
            <w:r>
              <w:rPr>
                <w:rFonts w:hint="eastAsia" w:asciiTheme="minorHAnsi" w:hAnsiTheme="minorHAnsi" w:eastAsiaTheme="minorEastAsia" w:cstheme="minorBidi"/>
                <w:kern w:val="2"/>
                <w:sz w:val="21"/>
                <w:szCs w:val="24"/>
                <w:lang w:val="en-US" w:eastAsia="zh-CN" w:bidi="ar-SA"/>
              </w:rPr>
              <w:t>处、</w:t>
            </w:r>
            <w:r>
              <w:rPr>
                <w:rFonts w:hint="default" w:asciiTheme="minorHAnsi" w:hAnsiTheme="minorHAnsi" w:eastAsiaTheme="minorEastAsia" w:cstheme="minorBidi"/>
                <w:kern w:val="2"/>
                <w:sz w:val="21"/>
                <w:szCs w:val="24"/>
                <w:lang w:val="en-US" w:eastAsia="zh-CN" w:bidi="ar-SA"/>
              </w:rPr>
              <w:t>60</w:t>
            </w:r>
            <w:r>
              <w:rPr>
                <w:rFonts w:hint="eastAsia" w:asciiTheme="minorHAnsi" w:hAnsiTheme="minorHAnsi" w:eastAsiaTheme="minorEastAsia" w:cstheme="minorBidi"/>
                <w:kern w:val="2"/>
                <w:sz w:val="21"/>
                <w:szCs w:val="24"/>
                <w:lang w:val="en-US" w:eastAsia="zh-CN" w:bidi="ar-SA"/>
              </w:rPr>
              <w:t>处、</w:t>
            </w:r>
            <w:r>
              <w:rPr>
                <w:rFonts w:hint="default" w:asciiTheme="minorHAnsi" w:hAnsiTheme="minorHAnsi" w:eastAsiaTheme="minorEastAsia" w:cstheme="minorBidi"/>
                <w:kern w:val="2"/>
                <w:sz w:val="21"/>
                <w:szCs w:val="24"/>
                <w:lang w:val="en-US" w:eastAsia="zh-CN" w:bidi="ar-SA"/>
              </w:rPr>
              <w:t>48</w:t>
            </w:r>
            <w:r>
              <w:rPr>
                <w:rFonts w:hint="eastAsia" w:asciiTheme="minorHAnsi" w:hAnsiTheme="minorHAnsi" w:eastAsiaTheme="minorEastAsia" w:cstheme="minorBidi"/>
                <w:kern w:val="2"/>
                <w:sz w:val="21"/>
                <w:szCs w:val="24"/>
                <w:lang w:val="en-US" w:eastAsia="zh-CN" w:bidi="ar-SA"/>
              </w:rPr>
              <w:t>处。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1、彻底清查湿地侵占破坏情况。 2、按照</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谁破坏，谁修复</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的原则，对已查清的违法违规侵占破坏湿地案件，由负有责任的企业、单位或个人出资，制定修复方案，完成修复工程。 3、加快实施国家湿地保护恢复项目、三峡后续项目、退耕还湿、国际</w:t>
            </w:r>
            <w:r>
              <w:rPr>
                <w:rFonts w:hint="default" w:asciiTheme="minorHAnsi" w:hAnsiTheme="minorHAnsi" w:eastAsiaTheme="minorEastAsia" w:cstheme="minorBidi"/>
                <w:kern w:val="2"/>
                <w:sz w:val="21"/>
                <w:szCs w:val="24"/>
                <w:lang w:val="en-US" w:eastAsia="zh-CN" w:bidi="ar-SA"/>
              </w:rPr>
              <w:t>GEF</w:t>
            </w:r>
            <w:r>
              <w:rPr>
                <w:rFonts w:hint="eastAsia" w:asciiTheme="minorHAnsi" w:hAnsiTheme="minorHAnsi" w:eastAsiaTheme="minorEastAsia" w:cstheme="minorBidi"/>
                <w:kern w:val="2"/>
                <w:sz w:val="21"/>
                <w:szCs w:val="24"/>
                <w:lang w:val="en-US" w:eastAsia="zh-CN" w:bidi="ar-SA"/>
              </w:rPr>
              <w:t>湿地生物多样性保护项目。 4、出台《湖南省陆生野生动物致害补偿办法》，打击滥捕滥猎滥食野生动物行为。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5、切实加强保护区内生态矮围监管。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岳阳市、常德市、益阳市人民政府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省林业厅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11246" w:type="dxa"/>
            <w:gridSpan w:val="18"/>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十二、重点片区治理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25 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华容河流域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华容河六门闸断面水质</w:t>
            </w:r>
            <w:r>
              <w:rPr>
                <w:rFonts w:hint="default" w:asciiTheme="minorHAnsi" w:hAnsiTheme="minorHAnsi" w:eastAsiaTheme="minorEastAsia" w:cstheme="minorBidi"/>
                <w:kern w:val="2"/>
                <w:sz w:val="21"/>
                <w:szCs w:val="24"/>
                <w:lang w:val="en-US" w:eastAsia="zh-CN" w:bidi="ar-SA"/>
              </w:rPr>
              <w:t>2016</w:t>
            </w:r>
            <w:r>
              <w:rPr>
                <w:rFonts w:hint="eastAsia" w:asciiTheme="minorHAnsi" w:hAnsiTheme="minorHAnsi" w:eastAsiaTheme="minorEastAsia" w:cstheme="minorBidi"/>
                <w:kern w:val="2"/>
                <w:sz w:val="21"/>
                <w:szCs w:val="24"/>
                <w:lang w:val="en-US" w:eastAsia="zh-CN" w:bidi="ar-SA"/>
              </w:rPr>
              <w:t>年</w:t>
            </w: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个月为劣Ⅴ类，</w:t>
            </w:r>
            <w:r>
              <w:rPr>
                <w:rFonts w:hint="default" w:asciiTheme="minorHAnsi" w:hAnsiTheme="minorHAnsi" w:eastAsiaTheme="minor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个月为Ⅴ类，</w:t>
            </w:r>
            <w:r>
              <w:rPr>
                <w:rFonts w:hint="default" w:asciiTheme="minorHAnsi" w:hAnsiTheme="minorHAnsi" w:eastAsiaTheme="minor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个月为Ⅳ类。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2019</w:t>
            </w:r>
            <w:r>
              <w:rPr>
                <w:rFonts w:hint="eastAsia" w:asciiTheme="minorHAnsi" w:hAnsiTheme="minorHAnsi" w:eastAsiaTheme="minorEastAsia" w:cstheme="minorBidi"/>
                <w:kern w:val="2"/>
                <w:sz w:val="21"/>
                <w:szCs w:val="24"/>
                <w:lang w:val="en-US" w:eastAsia="zh-CN" w:bidi="ar-SA"/>
              </w:rPr>
              <w:t>年，华容河六门闸断面水质稳定达到地表水Ⅲ 类水质标准。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到2017年，建成华容县麻里泗污水处理厂二期，完成养殖退养及河道养殖退出工作。 到2018年，建成桥东污水处理厂、工业园污水处理厂二期以及沿线</w:t>
            </w:r>
            <w:r>
              <w:rPr>
                <w:rFonts w:hint="default" w:asciiTheme="minorHAnsi" w:hAnsiTheme="minorHAnsi" w:eastAsiaTheme="minorEastAsia" w:cstheme="minorBidi"/>
                <w:kern w:val="2"/>
                <w:sz w:val="21"/>
                <w:szCs w:val="24"/>
                <w:lang w:val="en-US" w:eastAsia="zh-CN" w:bidi="ar-SA"/>
              </w:rPr>
              <w:t>6</w:t>
            </w:r>
            <w:r>
              <w:rPr>
                <w:rFonts w:hint="eastAsia" w:asciiTheme="minorHAnsi" w:hAnsiTheme="minorHAnsi" w:eastAsiaTheme="minorEastAsia" w:cstheme="minorBidi"/>
                <w:kern w:val="2"/>
                <w:sz w:val="21"/>
                <w:szCs w:val="24"/>
                <w:lang w:val="en-US" w:eastAsia="zh-CN" w:bidi="ar-SA"/>
              </w:rPr>
              <w:t>个乡镇的污水处理厂，实现农村污水处理覆盖率高于</w:t>
            </w:r>
            <w:r>
              <w:rPr>
                <w:rFonts w:hint="default" w:asciiTheme="minorHAnsi" w:hAnsiTheme="minorHAnsi" w:eastAsiaTheme="minorEastAsia" w:cstheme="minorBidi"/>
                <w:kern w:val="2"/>
                <w:sz w:val="21"/>
                <w:szCs w:val="24"/>
                <w:lang w:val="en-US" w:eastAsia="zh-CN" w:bidi="ar-SA"/>
              </w:rPr>
              <w:t>60%</w:t>
            </w:r>
            <w:r>
              <w:rPr>
                <w:rFonts w:hint="eastAsia" w:asciiTheme="minorHAnsi" w:hAnsiTheme="minorHAnsi" w:eastAsiaTheme="minorEastAsia" w:cstheme="minorBidi"/>
                <w:kern w:val="2"/>
                <w:sz w:val="21"/>
                <w:szCs w:val="24"/>
                <w:lang w:val="en-US" w:eastAsia="zh-CN" w:bidi="ar-SA"/>
              </w:rPr>
              <w:t>的目标。 到2019年，完成调玄口生态补水项目。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全面启动华容县污水处理厂建设、华容县桥东污水处理厂及配套管网建设、华容工业园污水处理厂建设、华容河网箱养殖取缔工程、畜禽养殖污染治理工程、有机肥生产建设项目、东山镇污水处理设施及配套管网建设、禹山镇污水处理设施及配套管网建设、治河渡镇污水处理设施及配套管网建设、万庾镇污水处理设施及配套管网建设、华一水库溢洪渠生态治理及三封寺镇生活污水管网对接工程、农业面源治理试点项目、华容河河道清淤工程、农村环境整治整县推进项目、调弦口生态补水工程、华容县环保局环境监管能力建设项目等</w:t>
            </w:r>
            <w:r>
              <w:rPr>
                <w:rFonts w:hint="default" w:asciiTheme="minorHAnsi" w:hAnsiTheme="minorHAnsi" w:eastAsiaTheme="minorEastAsia" w:cstheme="minorBidi"/>
                <w:kern w:val="2"/>
                <w:sz w:val="21"/>
                <w:szCs w:val="24"/>
                <w:lang w:val="en-US" w:eastAsia="zh-CN" w:bidi="ar-SA"/>
              </w:rPr>
              <w:t>17</w:t>
            </w:r>
            <w:r>
              <w:rPr>
                <w:rFonts w:hint="eastAsia" w:asciiTheme="minorHAnsi" w:hAnsiTheme="minorHAnsi" w:eastAsiaTheme="minorEastAsia" w:cstheme="minorBidi"/>
                <w:kern w:val="2"/>
                <w:sz w:val="21"/>
                <w:szCs w:val="24"/>
                <w:lang w:val="en-US" w:eastAsia="zh-CN" w:bidi="ar-SA"/>
              </w:rPr>
              <w:t>个项目。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省住房城乡建设厅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26 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东风湖、吉家湖片区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东风湖、吉家湖沿线均未护砌，淤积严重，淤泥发臭，对城市市容造成恶劣影响，总磷超标严重，</w:t>
            </w:r>
            <w:r>
              <w:rPr>
                <w:rFonts w:hint="default" w:asciiTheme="minorHAnsi" w:hAnsiTheme="minorHAnsi" w:eastAsiaTheme="minorEastAsia" w:cstheme="minorBidi"/>
                <w:kern w:val="2"/>
                <w:sz w:val="21"/>
                <w:szCs w:val="24"/>
                <w:lang w:val="en-US" w:eastAsia="zh-CN" w:bidi="ar-SA"/>
              </w:rPr>
              <w:t>2016</w:t>
            </w:r>
            <w:r>
              <w:rPr>
                <w:rFonts w:hint="eastAsia" w:asciiTheme="minorHAnsi" w:hAnsiTheme="minorHAnsi" w:eastAsiaTheme="minorEastAsia" w:cstheme="minorBidi"/>
                <w:kern w:val="2"/>
                <w:sz w:val="21"/>
                <w:szCs w:val="24"/>
                <w:lang w:val="en-US" w:eastAsia="zh-CN" w:bidi="ar-SA"/>
              </w:rPr>
              <w:t>年水质状况为</w:t>
            </w:r>
            <w:r>
              <w:rPr>
                <w:rFonts w:hint="default" w:asciiTheme="minorHAnsi" w:hAnsiTheme="minorHAnsi" w:eastAsiaTheme="minorEastAsia" w:cstheme="minorBidi"/>
                <w:kern w:val="2"/>
                <w:sz w:val="21"/>
                <w:szCs w:val="24"/>
                <w:lang w:val="en-US" w:eastAsia="zh-CN" w:bidi="ar-SA"/>
              </w:rPr>
              <w:t>V</w:t>
            </w:r>
            <w:r>
              <w:rPr>
                <w:rFonts w:hint="eastAsia" w:asciiTheme="minorHAnsi" w:hAnsiTheme="minorHAnsi" w:eastAsiaTheme="minorEastAsia" w:cstheme="minorBidi"/>
                <w:kern w:val="2"/>
                <w:sz w:val="21"/>
                <w:szCs w:val="24"/>
                <w:lang w:val="en-US" w:eastAsia="zh-CN" w:bidi="ar-SA"/>
              </w:rPr>
              <w:t>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年，东风湖、吉家湖片区湖体水质达到Ⅲ类。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2017年完成排污口的排查和垃圾治理，完成东风湖、吉家湖环境综合治理工程前期水质、底泥、排污口等摸底。安装移动污水处理设备。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2018年完成沟渠塘坝清淤，马壕污水处理厂二期扩容建设，并建立长效管理机制。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1、排污口的排查，全面清查片区上下游排污口数量，加大执法监督力度，督促企业、商铺、住户按规排放。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2、垃圾治理阶段，全面清理漂浮垃圾及河岸两侧堆积存量垃圾，启动垃圾中转站建设，合理布置沿岸垃圾收集设施。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3、从严控制新改扩建涉磷行业的项目建设，总磷超标地方执行总磷等量或减量置换。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4、沟渠塘坝清淤阶段，对东风湖片区东风湖电排渠、西瓜山排渠、马壕排渠等进行清淤。对吉家湖片区吉家湖主排渠、电排渠进行清淤，毛家堰上、中、下塘进行清淤。完成沟渠清淤、底泥无害化处理。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5、实施</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东风湖新区</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截污管网工程建设和环境整治。重点推进东风湖（含吉家湖）环境综合治理工程、东风湖移动污水处理等工程建设。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6、长效管理阶段，建立日常监测和养护制度，明确水质管理责任单位，接受公众监督。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岳阳市人民政府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27 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珊珀湖片区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珊泊湖总磷严重超标，</w:t>
            </w:r>
            <w:r>
              <w:rPr>
                <w:rFonts w:hint="default" w:asciiTheme="minorHAnsi" w:hAnsiTheme="minorHAnsi" w:eastAsiaTheme="minorEastAsia" w:cstheme="minorBidi"/>
                <w:kern w:val="2"/>
                <w:sz w:val="21"/>
                <w:szCs w:val="24"/>
                <w:lang w:val="en-US" w:eastAsia="zh-CN" w:bidi="ar-SA"/>
              </w:rPr>
              <w:t>2016</w:t>
            </w:r>
            <w:r>
              <w:rPr>
                <w:rFonts w:hint="eastAsia" w:asciiTheme="minorHAnsi" w:hAnsiTheme="minorHAnsi" w:eastAsiaTheme="minorEastAsia" w:cstheme="minorBidi"/>
                <w:kern w:val="2"/>
                <w:sz w:val="21"/>
                <w:szCs w:val="24"/>
                <w:lang w:val="en-US" w:eastAsia="zh-CN" w:bidi="ar-SA"/>
              </w:rPr>
              <w:t>年水质状况为劣</w:t>
            </w:r>
            <w:r>
              <w:rPr>
                <w:rFonts w:hint="default" w:asciiTheme="minorHAnsi" w:hAnsiTheme="minorHAnsi" w:eastAsiaTheme="minorEastAsia" w:cstheme="minorBidi"/>
                <w:kern w:val="2"/>
                <w:sz w:val="21"/>
                <w:szCs w:val="24"/>
                <w:lang w:val="en-US" w:eastAsia="zh-CN" w:bidi="ar-SA"/>
              </w:rPr>
              <w:t>V</w:t>
            </w:r>
            <w:r>
              <w:rPr>
                <w:rFonts w:hint="eastAsia" w:asciiTheme="minorHAnsi" w:hAnsiTheme="minorHAnsi" w:eastAsiaTheme="minorEastAsia" w:cstheme="minorBidi"/>
                <w:kern w:val="2"/>
                <w:sz w:val="21"/>
                <w:szCs w:val="24"/>
                <w:lang w:val="en-US" w:eastAsia="zh-CN" w:bidi="ar-SA"/>
              </w:rPr>
              <w:t>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年，珊珀湖水质达到</w:t>
            </w:r>
            <w:r>
              <w:rPr>
                <w:rFonts w:hint="default" w:asciiTheme="minorHAnsi" w:hAnsiTheme="minorHAnsi" w:eastAsiaTheme="minorEastAsia" w:cstheme="minorBidi"/>
                <w:kern w:val="2"/>
                <w:sz w:val="21"/>
                <w:szCs w:val="24"/>
                <w:lang w:val="en-US" w:eastAsia="zh-CN" w:bidi="ar-SA"/>
              </w:rPr>
              <w:t>IV</w:t>
            </w:r>
            <w:r>
              <w:rPr>
                <w:rFonts w:hint="eastAsia" w:asciiTheme="minorHAnsi" w:hAnsiTheme="minorHAnsi" w:eastAsiaTheme="minorEastAsia" w:cstheme="minorBidi"/>
                <w:kern w:val="2"/>
                <w:sz w:val="21"/>
                <w:szCs w:val="24"/>
                <w:lang w:val="en-US" w:eastAsia="zh-CN" w:bidi="ar-SA"/>
              </w:rPr>
              <w:t>类水质标准，力创</w:t>
            </w:r>
            <w:r>
              <w:rPr>
                <w:rFonts w:hint="default" w:asciiTheme="minorHAnsi" w:hAnsiTheme="minorHAnsi" w:eastAsiaTheme="minorEastAsia" w:cstheme="minorBidi"/>
                <w:kern w:val="2"/>
                <w:sz w:val="21"/>
                <w:szCs w:val="24"/>
                <w:lang w:val="en-US" w:eastAsia="zh-CN" w:bidi="ar-SA"/>
              </w:rPr>
              <w:t>III</w:t>
            </w:r>
            <w:r>
              <w:rPr>
                <w:rFonts w:hint="eastAsia" w:asciiTheme="minorHAnsi" w:hAnsiTheme="minorHAnsi" w:eastAsiaTheme="minorEastAsia" w:cstheme="minorBidi"/>
                <w:kern w:val="2"/>
                <w:sz w:val="21"/>
                <w:szCs w:val="24"/>
                <w:lang w:val="en-US" w:eastAsia="zh-CN" w:bidi="ar-SA"/>
              </w:rPr>
              <w:t>类水质标准。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到2018年，完成护砌及涵闸、清底泥筑岛工程建设、环湖截污沟工程建设。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到2019年，完成垸内泵站建设。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到2020年，完成湿地工程建设。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1、实施补水排涝建设工程：一是完善补水工程建设。新建两座补水排涝电排、扩建电排</w:t>
            </w:r>
            <w:r>
              <w:rPr>
                <w:rFonts w:hint="default" w:asciiTheme="minorHAnsi" w:hAnsiTheme="minorHAnsi" w:eastAsiaTheme="minorEastAsia" w:cstheme="minorBidi"/>
                <w:kern w:val="2"/>
                <w:sz w:val="21"/>
                <w:szCs w:val="24"/>
                <w:lang w:val="en-US" w:eastAsia="zh-CN" w:bidi="ar-SA"/>
              </w:rPr>
              <w:t>1</w:t>
            </w:r>
            <w:r>
              <w:rPr>
                <w:rFonts w:hint="eastAsia" w:asciiTheme="minorHAnsi" w:hAnsiTheme="minorHAnsi" w:eastAsiaTheme="minorEastAsia" w:cstheme="minorBidi"/>
                <w:kern w:val="2"/>
                <w:sz w:val="21"/>
                <w:szCs w:val="24"/>
                <w:lang w:val="en-US" w:eastAsia="zh-CN" w:bidi="ar-SA"/>
              </w:rPr>
              <w:t>座，疏通扩宽</w:t>
            </w:r>
            <w:r>
              <w:rPr>
                <w:rFonts w:hint="default" w:asciiTheme="minorHAnsi" w:hAnsiTheme="minorHAnsi" w:eastAsiaTheme="minorEastAsia" w:cstheme="minorBidi"/>
                <w:kern w:val="2"/>
                <w:sz w:val="21"/>
                <w:szCs w:val="24"/>
                <w:lang w:val="en-US" w:eastAsia="zh-CN" w:bidi="ar-SA"/>
              </w:rPr>
              <w:t>6</w:t>
            </w:r>
            <w:r>
              <w:rPr>
                <w:rFonts w:hint="eastAsia" w:asciiTheme="minorHAnsi" w:hAnsiTheme="minorHAnsi" w:eastAsiaTheme="minorEastAsia" w:cstheme="minorBidi"/>
                <w:kern w:val="2"/>
                <w:sz w:val="21"/>
                <w:szCs w:val="24"/>
                <w:lang w:val="en-US" w:eastAsia="zh-CN" w:bidi="ar-SA"/>
              </w:rPr>
              <w:t>条</w:t>
            </w:r>
            <w:r>
              <w:rPr>
                <w:rFonts w:hint="default" w:asciiTheme="minorHAnsi" w:hAnsiTheme="minorHAnsi" w:eastAsiaTheme="minorEastAsia" w:cstheme="minorBidi"/>
                <w:kern w:val="2"/>
                <w:sz w:val="21"/>
                <w:szCs w:val="24"/>
                <w:lang w:val="en-US" w:eastAsia="zh-CN" w:bidi="ar-SA"/>
              </w:rPr>
              <w:t>11</w:t>
            </w:r>
            <w:r>
              <w:rPr>
                <w:rFonts w:hint="eastAsia" w:asciiTheme="minorHAnsi" w:hAnsiTheme="minorHAnsi" w:eastAsiaTheme="minorEastAsia" w:cstheme="minorBidi"/>
                <w:kern w:val="2"/>
                <w:sz w:val="21"/>
                <w:szCs w:val="24"/>
                <w:lang w:val="en-US" w:eastAsia="zh-CN" w:bidi="ar-SA"/>
              </w:rPr>
              <w:t>公里低水渠，新建或改造</w:t>
            </w:r>
            <w:r>
              <w:rPr>
                <w:rFonts w:hint="default" w:asciiTheme="minorHAnsi" w:hAnsiTheme="minorHAnsi" w:eastAsiaTheme="minorEastAsia" w:cstheme="minorBidi"/>
                <w:kern w:val="2"/>
                <w:sz w:val="21"/>
                <w:szCs w:val="24"/>
                <w:lang w:val="en-US" w:eastAsia="zh-CN" w:bidi="ar-SA"/>
              </w:rPr>
              <w:t>11</w:t>
            </w:r>
            <w:r>
              <w:rPr>
                <w:rFonts w:hint="eastAsia" w:asciiTheme="minorHAnsi" w:hAnsiTheme="minorHAnsi" w:eastAsiaTheme="minorEastAsia" w:cstheme="minorBidi"/>
                <w:kern w:val="2"/>
                <w:sz w:val="21"/>
                <w:szCs w:val="24"/>
                <w:lang w:val="en-US" w:eastAsia="zh-CN" w:bidi="ar-SA"/>
              </w:rPr>
              <w:t>座跨环湖沟闸，改造</w:t>
            </w:r>
            <w:r>
              <w:rPr>
                <w:rFonts w:hint="default" w:asciiTheme="minorHAnsi" w:hAnsiTheme="minorHAnsi" w:eastAsiaTheme="minorEastAsia" w:cstheme="minorBidi"/>
                <w:kern w:val="2"/>
                <w:sz w:val="21"/>
                <w:szCs w:val="24"/>
                <w:lang w:val="en-US" w:eastAsia="zh-CN" w:bidi="ar-SA"/>
              </w:rPr>
              <w:t>9</w:t>
            </w:r>
            <w:r>
              <w:rPr>
                <w:rFonts w:hint="eastAsia" w:asciiTheme="minorHAnsi" w:hAnsiTheme="minorHAnsi" w:eastAsiaTheme="minorEastAsia" w:cstheme="minorBidi"/>
                <w:kern w:val="2"/>
                <w:sz w:val="21"/>
                <w:szCs w:val="24"/>
                <w:lang w:val="en-US" w:eastAsia="zh-CN" w:bidi="ar-SA"/>
              </w:rPr>
              <w:t>座连湖闸。二是建设排涝截污工程。包括</w:t>
            </w:r>
            <w:r>
              <w:rPr>
                <w:rFonts w:hint="default" w:asciiTheme="minorHAnsi" w:hAnsiTheme="minorHAnsi" w:eastAsiaTheme="minorEastAsia" w:cstheme="minorBidi"/>
                <w:kern w:val="2"/>
                <w:sz w:val="21"/>
                <w:szCs w:val="24"/>
                <w:lang w:val="en-US" w:eastAsia="zh-CN" w:bidi="ar-SA"/>
              </w:rPr>
              <w:t>19.2</w:t>
            </w:r>
            <w:r>
              <w:rPr>
                <w:rFonts w:hint="eastAsia" w:asciiTheme="minorHAnsi" w:hAnsiTheme="minorHAnsi" w:eastAsiaTheme="minorEastAsia" w:cstheme="minorBidi"/>
                <w:kern w:val="2"/>
                <w:sz w:val="21"/>
                <w:szCs w:val="24"/>
                <w:lang w:val="en-US" w:eastAsia="zh-CN" w:bidi="ar-SA"/>
              </w:rPr>
              <w:t>公里环湖沟整治、</w:t>
            </w:r>
            <w:r>
              <w:rPr>
                <w:rFonts w:hint="default" w:asciiTheme="minorHAnsi" w:hAnsiTheme="minorHAnsi" w:eastAsiaTheme="minorEastAsia" w:cstheme="minorBidi"/>
                <w:kern w:val="2"/>
                <w:sz w:val="21"/>
                <w:szCs w:val="24"/>
                <w:lang w:val="en-US" w:eastAsia="zh-CN" w:bidi="ar-SA"/>
              </w:rPr>
              <w:t>20</w:t>
            </w:r>
            <w:r>
              <w:rPr>
                <w:rFonts w:hint="eastAsia" w:asciiTheme="minorHAnsi" w:hAnsiTheme="minorHAnsi" w:eastAsiaTheme="minorEastAsia" w:cstheme="minorBidi"/>
                <w:kern w:val="2"/>
                <w:sz w:val="21"/>
                <w:szCs w:val="24"/>
                <w:lang w:val="en-US" w:eastAsia="zh-CN" w:bidi="ar-SA"/>
              </w:rPr>
              <w:t>多座入湖闸拆除或封堵、配套建设环湖沟机耕桥</w:t>
            </w:r>
            <w:r>
              <w:rPr>
                <w:rFonts w:hint="default" w:asciiTheme="minorHAnsi" w:hAnsiTheme="minorHAnsi" w:eastAsiaTheme="minorEastAsia" w:cstheme="minorBidi"/>
                <w:kern w:val="2"/>
                <w:sz w:val="21"/>
                <w:szCs w:val="24"/>
                <w:lang w:val="en-US" w:eastAsia="zh-CN" w:bidi="ar-SA"/>
              </w:rPr>
              <w:t>17</w:t>
            </w:r>
            <w:r>
              <w:rPr>
                <w:rFonts w:hint="eastAsia" w:asciiTheme="minorHAnsi" w:hAnsiTheme="minorHAnsi" w:eastAsiaTheme="minorEastAsia" w:cstheme="minorBidi"/>
                <w:kern w:val="2"/>
                <w:sz w:val="21"/>
                <w:szCs w:val="24"/>
                <w:lang w:val="en-US" w:eastAsia="zh-CN" w:bidi="ar-SA"/>
              </w:rPr>
              <w:t>座、</w:t>
            </w: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座垸内节制闸等工程建设。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2、实施清底泥工程。全面清除底泥，填筑环湖截污沟以内精养鱼塘。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3、实施湿地建设工程。根据湖泊地形，利用边滩修建</w:t>
            </w:r>
            <w:r>
              <w:rPr>
                <w:rFonts w:hint="default" w:asciiTheme="minorHAnsi" w:hAnsiTheme="minorHAnsi" w:eastAsiaTheme="minorEastAsia" w:cstheme="minorBidi"/>
                <w:kern w:val="2"/>
                <w:sz w:val="21"/>
                <w:szCs w:val="24"/>
                <w:lang w:val="en-US" w:eastAsia="zh-CN" w:bidi="ar-SA"/>
              </w:rPr>
              <w:t>8</w:t>
            </w:r>
            <w:r>
              <w:rPr>
                <w:rFonts w:hint="eastAsia" w:asciiTheme="minorHAnsi" w:hAnsiTheme="minorHAnsi" w:eastAsiaTheme="minorEastAsia" w:cstheme="minorBidi"/>
                <w:kern w:val="2"/>
                <w:sz w:val="21"/>
                <w:szCs w:val="24"/>
                <w:lang w:val="en-US" w:eastAsia="zh-CN" w:bidi="ar-SA"/>
              </w:rPr>
              <w:t>处湿地，总面积为</w:t>
            </w:r>
            <w:r>
              <w:rPr>
                <w:rFonts w:hint="default" w:asciiTheme="minorHAnsi" w:hAnsiTheme="minorHAnsi" w:eastAsiaTheme="minorEastAsia" w:cstheme="minorBidi"/>
                <w:kern w:val="2"/>
                <w:sz w:val="21"/>
                <w:szCs w:val="24"/>
                <w:lang w:val="en-US" w:eastAsia="zh-CN" w:bidi="ar-SA"/>
              </w:rPr>
              <w:t>2300</w:t>
            </w:r>
            <w:r>
              <w:rPr>
                <w:rFonts w:hint="eastAsia" w:asciiTheme="minorHAnsi" w:hAnsiTheme="minorHAnsi" w:eastAsiaTheme="minorEastAsia" w:cstheme="minorBidi"/>
                <w:kern w:val="2"/>
                <w:sz w:val="21"/>
                <w:szCs w:val="24"/>
                <w:lang w:val="en-US" w:eastAsia="zh-CN" w:bidi="ar-SA"/>
              </w:rPr>
              <w:t>亩。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4、规范大湖周边区域管理：一是农业生产实施测土配方，减少农业面源污染发生。二是全面实施家禽退养，不得有规模养殖企业存在。三是环湖截污沟以外</w:t>
            </w:r>
            <w:r>
              <w:rPr>
                <w:rFonts w:hint="default" w:asciiTheme="minorHAnsi" w:hAnsiTheme="minorHAnsi" w:eastAsiaTheme="minorEastAsia" w:cstheme="minorBidi"/>
                <w:kern w:val="2"/>
                <w:sz w:val="21"/>
                <w:szCs w:val="24"/>
                <w:lang w:val="en-US" w:eastAsia="zh-CN" w:bidi="ar-SA"/>
              </w:rPr>
              <w:t>5347</w:t>
            </w:r>
            <w:r>
              <w:rPr>
                <w:rFonts w:hint="eastAsia" w:asciiTheme="minorHAnsi" w:hAnsiTheme="minorHAnsi" w:eastAsiaTheme="minorEastAsia" w:cstheme="minorBidi"/>
                <w:kern w:val="2"/>
                <w:sz w:val="21"/>
                <w:szCs w:val="24"/>
                <w:lang w:val="en-US" w:eastAsia="zh-CN" w:bidi="ar-SA"/>
              </w:rPr>
              <w:t>亩精养鱼塘，实行生态养殖。四是全面实施农村环境整治，防止人类生活污染水体。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常德市人民政府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28 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冲天湖</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马家片区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冲天湖</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马家片区总磷严重超标，</w:t>
            </w:r>
            <w:r>
              <w:rPr>
                <w:rFonts w:hint="default" w:asciiTheme="minorHAnsi" w:hAnsiTheme="minorHAnsi" w:eastAsiaTheme="minorEastAsia" w:cstheme="minorBidi"/>
                <w:kern w:val="2"/>
                <w:sz w:val="21"/>
                <w:szCs w:val="24"/>
                <w:lang w:val="en-US" w:eastAsia="zh-CN" w:bidi="ar-SA"/>
              </w:rPr>
              <w:t>2017</w:t>
            </w:r>
            <w:r>
              <w:rPr>
                <w:rFonts w:hint="eastAsia" w:asciiTheme="minorHAnsi" w:hAnsiTheme="minorHAnsi" w:eastAsiaTheme="minorEastAsia" w:cstheme="minorBidi"/>
                <w:kern w:val="2"/>
                <w:sz w:val="21"/>
                <w:szCs w:val="24"/>
                <w:lang w:val="en-US" w:eastAsia="zh-CN" w:bidi="ar-SA"/>
              </w:rPr>
              <w:t>年水质状况为劣</w:t>
            </w:r>
            <w:r>
              <w:rPr>
                <w:rFonts w:hint="default" w:asciiTheme="minorHAnsi" w:hAnsiTheme="minorHAnsi" w:eastAsiaTheme="minorEastAsia" w:cstheme="minorBidi"/>
                <w:kern w:val="2"/>
                <w:sz w:val="21"/>
                <w:szCs w:val="24"/>
                <w:lang w:val="en-US" w:eastAsia="zh-CN" w:bidi="ar-SA"/>
              </w:rPr>
              <w:t>V</w:t>
            </w:r>
            <w:r>
              <w:rPr>
                <w:rFonts w:hint="eastAsia" w:asciiTheme="minorHAnsi" w:hAnsiTheme="minorHAnsi" w:eastAsiaTheme="minorEastAsia" w:cstheme="minorBidi"/>
                <w:kern w:val="2"/>
                <w:sz w:val="21"/>
                <w:szCs w:val="24"/>
                <w:lang w:val="en-US" w:eastAsia="zh-CN" w:bidi="ar-SA"/>
              </w:rPr>
              <w:t>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年，冲天湖水质达到</w:t>
            </w:r>
            <w:r>
              <w:rPr>
                <w:rFonts w:hint="default" w:asciiTheme="minorHAnsi" w:hAnsiTheme="minorHAnsi" w:eastAsiaTheme="minorEastAsia" w:cstheme="minorBidi"/>
                <w:kern w:val="2"/>
                <w:sz w:val="21"/>
                <w:szCs w:val="24"/>
                <w:lang w:val="en-US" w:eastAsia="zh-CN" w:bidi="ar-SA"/>
              </w:rPr>
              <w:t>IV</w:t>
            </w:r>
            <w:r>
              <w:rPr>
                <w:rFonts w:hint="eastAsia" w:asciiTheme="minorHAnsi" w:hAnsiTheme="minorHAnsi" w:eastAsiaTheme="minorEastAsia" w:cstheme="minorBidi"/>
                <w:kern w:val="2"/>
                <w:sz w:val="21"/>
                <w:szCs w:val="24"/>
                <w:lang w:val="en-US" w:eastAsia="zh-CN" w:bidi="ar-SA"/>
              </w:rPr>
              <w:t>类水质标准，马家水质达到</w:t>
            </w:r>
            <w:r>
              <w:rPr>
                <w:rFonts w:hint="default" w:asciiTheme="minorHAnsi" w:hAnsiTheme="minorHAnsi" w:eastAsiaTheme="minorEastAsia" w:cstheme="minorBidi"/>
                <w:kern w:val="2"/>
                <w:sz w:val="21"/>
                <w:szCs w:val="24"/>
                <w:lang w:val="en-US" w:eastAsia="zh-CN" w:bidi="ar-SA"/>
              </w:rPr>
              <w:t>III</w:t>
            </w:r>
            <w:r>
              <w:rPr>
                <w:rFonts w:hint="eastAsia" w:asciiTheme="minorHAnsi" w:hAnsiTheme="minorHAnsi" w:eastAsiaTheme="minorEastAsia" w:cstheme="minorBidi"/>
                <w:kern w:val="2"/>
                <w:sz w:val="21"/>
                <w:szCs w:val="24"/>
                <w:lang w:val="en-US" w:eastAsia="zh-CN" w:bidi="ar-SA"/>
              </w:rPr>
              <w:t>类水质标准。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到2018年，完成冲天湖</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马家片区内污染源源头治理。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到2019年，完成冲天湖</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马家片区水系生态修复。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到2020年，全面完成冲天湖</w:t>
            </w:r>
            <w:r>
              <w:rPr>
                <w:rFonts w:hint="default"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马家片区湖体美化。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1、污染防治：包括取缔网箱养殖，退出珍珠养殖；建设集中污水处理设施，铺设截污管网，沿线配套垃圾收集系统。 2、生态环境建设：包括湖区生态修复，河道湿地治理。 3、湖体美化：恢复大湖水面，营造湿地水景，软化滨湖驳岸，增强滨湖带环境、生态和美学功能。 4、建设环境监测体系：加强环境监测能力建设，定期对水系开展环境监测。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常德市人民政府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29 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安乐湖片区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安乐湖片区总磷严重超标，</w:t>
            </w:r>
            <w:r>
              <w:rPr>
                <w:rFonts w:hint="default" w:asciiTheme="minorHAnsi" w:hAnsiTheme="minorHAnsi" w:eastAsiaTheme="minorEastAsia" w:cstheme="minorBidi"/>
                <w:kern w:val="2"/>
                <w:sz w:val="21"/>
                <w:szCs w:val="24"/>
                <w:lang w:val="en-US" w:eastAsia="zh-CN" w:bidi="ar-SA"/>
              </w:rPr>
              <w:t>2016</w:t>
            </w:r>
            <w:r>
              <w:rPr>
                <w:rFonts w:hint="eastAsia" w:asciiTheme="minorHAnsi" w:hAnsiTheme="minorHAnsi" w:eastAsiaTheme="minorEastAsia" w:cstheme="minorBidi"/>
                <w:kern w:val="2"/>
                <w:sz w:val="21"/>
                <w:szCs w:val="24"/>
                <w:lang w:val="en-US" w:eastAsia="zh-CN" w:bidi="ar-SA"/>
              </w:rPr>
              <w:t>年水质状况为</w:t>
            </w:r>
            <w:r>
              <w:rPr>
                <w:rFonts w:hint="default" w:asciiTheme="minorHAnsi" w:hAnsiTheme="minorHAnsi" w:eastAsiaTheme="minorEastAsia" w:cstheme="minorBidi"/>
                <w:kern w:val="2"/>
                <w:sz w:val="21"/>
                <w:szCs w:val="24"/>
                <w:lang w:val="en-US" w:eastAsia="zh-CN" w:bidi="ar-SA"/>
              </w:rPr>
              <w:t>V</w:t>
            </w:r>
            <w:r>
              <w:rPr>
                <w:rFonts w:hint="eastAsia" w:asciiTheme="minorHAnsi" w:hAnsiTheme="minorHAnsi" w:eastAsiaTheme="minorEastAsia" w:cstheme="minorBidi"/>
                <w:kern w:val="2"/>
                <w:sz w:val="21"/>
                <w:szCs w:val="24"/>
                <w:lang w:val="en-US" w:eastAsia="zh-CN" w:bidi="ar-SA"/>
              </w:rPr>
              <w:t>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年，安乐湖湖体水质达到Ⅲ类。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到2018年，完成安乐湖流域</w:t>
            </w: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个污染严重乡镇污水处理场建设及截污管网建设、建成</w:t>
            </w:r>
            <w:r>
              <w:rPr>
                <w:rFonts w:hint="default" w:asciiTheme="minorHAnsi" w:hAnsiTheme="minorHAnsi" w:eastAsiaTheme="minorEastAsia" w:cstheme="minorBidi"/>
                <w:kern w:val="2"/>
                <w:sz w:val="21"/>
                <w:szCs w:val="24"/>
                <w:lang w:val="en-US" w:eastAsia="zh-CN" w:bidi="ar-SA"/>
              </w:rPr>
              <w:t>3</w:t>
            </w:r>
            <w:r>
              <w:rPr>
                <w:rFonts w:hint="eastAsia" w:asciiTheme="minorHAnsi" w:hAnsiTheme="minorHAnsi" w:eastAsiaTheme="minorEastAsia" w:cstheme="minorBidi"/>
                <w:kern w:val="2"/>
                <w:sz w:val="21"/>
                <w:szCs w:val="24"/>
                <w:lang w:val="en-US" w:eastAsia="zh-CN" w:bidi="ar-SA"/>
              </w:rPr>
              <w:t>个畜禽废弃物处置中心。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到2019年，完成</w:t>
            </w:r>
            <w:r>
              <w:rPr>
                <w:rFonts w:hint="default" w:asciiTheme="minorHAnsi" w:hAnsiTheme="minorHAnsi" w:eastAsiaTheme="minorEastAsia" w:cstheme="minorBidi"/>
                <w:kern w:val="2"/>
                <w:sz w:val="21"/>
                <w:szCs w:val="24"/>
                <w:lang w:val="en-US" w:eastAsia="zh-CN" w:bidi="ar-SA"/>
              </w:rPr>
              <w:t>2</w:t>
            </w:r>
            <w:r>
              <w:rPr>
                <w:rFonts w:hint="eastAsia" w:asciiTheme="minorHAnsi" w:hAnsiTheme="minorHAnsi" w:eastAsiaTheme="minorEastAsia" w:cstheme="minorBidi"/>
                <w:kern w:val="2"/>
                <w:sz w:val="21"/>
                <w:szCs w:val="24"/>
                <w:lang w:val="en-US" w:eastAsia="zh-CN" w:bidi="ar-SA"/>
              </w:rPr>
              <w:t>处生态修复、完成</w:t>
            </w:r>
            <w:r>
              <w:rPr>
                <w:rFonts w:hint="default" w:asciiTheme="minorHAnsi" w:hAnsiTheme="minorHAnsi" w:eastAsiaTheme="minorEastAsia" w:cstheme="minorBidi"/>
                <w:kern w:val="2"/>
                <w:sz w:val="21"/>
                <w:szCs w:val="24"/>
                <w:lang w:val="en-US" w:eastAsia="zh-CN" w:bidi="ar-SA"/>
              </w:rPr>
              <w:t>200</w:t>
            </w:r>
            <w:r>
              <w:rPr>
                <w:rFonts w:hint="eastAsia" w:asciiTheme="minorHAnsi" w:hAnsiTheme="minorHAnsi" w:eastAsiaTheme="minorEastAsia" w:cstheme="minorBidi"/>
                <w:kern w:val="2"/>
                <w:sz w:val="21"/>
                <w:szCs w:val="24"/>
                <w:lang w:val="en-US" w:eastAsia="zh-CN" w:bidi="ar-SA"/>
              </w:rPr>
              <w:t>处重点生活污染源的分散式污水处理。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到2020年，完成工程验收，整章建制。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1、控点源，铺设截污管网，收集各污染源排放的污水。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2、阻面源，将污水收集集中处理后达标排放。 3、清内源，逐步将流域内畜禽养殖和珍珠水产养殖进行退养。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4、加强水质断面监测及周边重点污染源的监测。  5、出台长效管理机制。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常德市人民政府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30 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大通湖流域片区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大通湖片区总磷严重超标，</w:t>
            </w:r>
            <w:r>
              <w:rPr>
                <w:rFonts w:hint="default" w:asciiTheme="minorHAnsi" w:hAnsiTheme="minorHAnsi" w:eastAsiaTheme="minorEastAsia" w:cstheme="minorBidi"/>
                <w:kern w:val="2"/>
                <w:sz w:val="21"/>
                <w:szCs w:val="24"/>
                <w:lang w:val="en-US" w:eastAsia="zh-CN" w:bidi="ar-SA"/>
              </w:rPr>
              <w:t>2016</w:t>
            </w:r>
            <w:r>
              <w:rPr>
                <w:rFonts w:hint="eastAsia" w:asciiTheme="minorHAnsi" w:hAnsiTheme="minorHAnsi" w:eastAsiaTheme="minorEastAsia" w:cstheme="minorBidi"/>
                <w:kern w:val="2"/>
                <w:sz w:val="21"/>
                <w:szCs w:val="24"/>
                <w:lang w:val="en-US" w:eastAsia="zh-CN" w:bidi="ar-SA"/>
              </w:rPr>
              <w:t>年水质状况为劣</w:t>
            </w:r>
            <w:r>
              <w:rPr>
                <w:rFonts w:hint="default" w:asciiTheme="minorHAnsi" w:hAnsiTheme="minorHAnsi" w:eastAsiaTheme="minorEastAsia" w:cstheme="minorBidi"/>
                <w:kern w:val="2"/>
                <w:sz w:val="21"/>
                <w:szCs w:val="24"/>
                <w:lang w:val="en-US" w:eastAsia="zh-CN" w:bidi="ar-SA"/>
              </w:rPr>
              <w:t>V</w:t>
            </w:r>
            <w:r>
              <w:rPr>
                <w:rFonts w:hint="eastAsia" w:asciiTheme="minorHAnsi" w:hAnsiTheme="minorHAnsi" w:eastAsiaTheme="minorEastAsia" w:cstheme="minorBidi"/>
                <w:kern w:val="2"/>
                <w:sz w:val="21"/>
                <w:szCs w:val="24"/>
                <w:lang w:val="en-US" w:eastAsia="zh-CN" w:bidi="ar-SA"/>
              </w:rPr>
              <w:t>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年，片区水质达到Ⅲ类。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到2018年，完成环湖垃圾、污水、工业污染源治理全覆盖。 到2019年，优化产业结构，完成畜禽养殖污染防治，减少农业面源污染。 到2020年，完成湿地恢复，湖泊水生态保护、河道清淤与堤岸加固，全面恢复大通湖区水生态环境，湖体水质达到Ⅲ类。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1、清内源，控制重点是围网养殖密度控制、工业污染、旅游污染治理、底泥清淤，全面实施畜禽退养。 2、治点源，控制重点是工业源污染工程、生活垃圾污染防治工程、畜禽养殖业污染防治工程。稳步推进城乡垃圾处理一体化。 3、控面源，控制重点是农业径流污染防治工程、入湖入河口污染防治工程。 4、建设环境监测体系。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益阳市人民政府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省住房城乡建设厅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31 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沅江七湖流域片区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该片区总氮、总磷严重超标，</w:t>
            </w:r>
            <w:r>
              <w:rPr>
                <w:rFonts w:hint="default" w:asciiTheme="minorHAnsi" w:hAnsiTheme="minorHAnsi" w:eastAsiaTheme="minorEastAsia" w:cstheme="minorBidi"/>
                <w:kern w:val="2"/>
                <w:sz w:val="21"/>
                <w:szCs w:val="24"/>
                <w:lang w:val="en-US" w:eastAsia="zh-CN" w:bidi="ar-SA"/>
              </w:rPr>
              <w:t>2016</w:t>
            </w:r>
            <w:r>
              <w:rPr>
                <w:rFonts w:hint="eastAsia" w:asciiTheme="minorHAnsi" w:hAnsiTheme="minorHAnsi" w:eastAsiaTheme="minorEastAsia" w:cstheme="minorBidi"/>
                <w:kern w:val="2"/>
                <w:sz w:val="21"/>
                <w:szCs w:val="24"/>
                <w:lang w:val="en-US" w:eastAsia="zh-CN" w:bidi="ar-SA"/>
              </w:rPr>
              <w:t>年各湖为Ⅳ类及Ⅴ类水质。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年，片区水质达到Ⅲ类。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到2018年，基本完成城区五湖（下琼湖、上琼湖、石矶湖、廖叶湖、浩江湖）污染治理。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到2019年，完成剩余城区两湖（胭脂湖、榨栏湖）污染治理。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到2020年，完成南洞庭区域污染治理。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1、生活污水治理，对未建设污水截流系统的河流湖泊建设污水截流系统；在新湾镇、琼湖街道、胭脂湖街道的人口密集区建设污水处理站。 2、畜禽养殖污染治理，彻底退养畜禽养殖。 3、农业面源污染治理，对于沿河湖的农田进行生态截流工程建设，推广绿色有机肥使用，减少化肥、农膜使用量。 4、工业污染治理，建设工业园区污水处理站，实现达标排放。对于区域严重影响环境的予以关闭、搬迁处理。 5、湖泊清淤，对底泥污染严重的石矶湖、上琼湖北段等湖泊底泥进行清挖治理。 6、生态湿地建设，在各入湖口建设生态湿地工程，阻隔进湖污染物。 7、加强环境监测，定期进行水质检测分析比较，掌握水质变化数据。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益阳市人民政府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省林业厅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省水利厅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32 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黄家湖片区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黄家湖片区总磷超标，</w:t>
            </w:r>
            <w:r>
              <w:rPr>
                <w:rFonts w:hint="default" w:asciiTheme="minorHAnsi" w:hAnsiTheme="minorHAnsi" w:eastAsiaTheme="minorEastAsia" w:cstheme="minorBidi"/>
                <w:kern w:val="2"/>
                <w:sz w:val="21"/>
                <w:szCs w:val="24"/>
                <w:lang w:val="en-US" w:eastAsia="zh-CN" w:bidi="ar-SA"/>
              </w:rPr>
              <w:t>2017</w:t>
            </w:r>
            <w:r>
              <w:rPr>
                <w:rFonts w:hint="eastAsia" w:asciiTheme="minorHAnsi" w:hAnsiTheme="minorHAnsi" w:eastAsiaTheme="minorEastAsia" w:cstheme="minorBidi"/>
                <w:kern w:val="2"/>
                <w:sz w:val="21"/>
                <w:szCs w:val="24"/>
                <w:lang w:val="en-US" w:eastAsia="zh-CN" w:bidi="ar-SA"/>
              </w:rPr>
              <w:t>年</w:t>
            </w:r>
            <w:r>
              <w:rPr>
                <w:rFonts w:hint="default" w:asciiTheme="minorHAnsi" w:hAnsiTheme="minorHAnsi" w:eastAsiaTheme="minorEastAsia" w:cstheme="minorBidi"/>
                <w:kern w:val="2"/>
                <w:sz w:val="21"/>
                <w:szCs w:val="24"/>
                <w:lang w:val="en-US" w:eastAsia="zh-CN" w:bidi="ar-SA"/>
              </w:rPr>
              <w:t>5</w:t>
            </w:r>
            <w:r>
              <w:rPr>
                <w:rFonts w:hint="eastAsia" w:asciiTheme="minorHAnsi" w:hAnsiTheme="minorHAnsi" w:eastAsiaTheme="minorEastAsia" w:cstheme="minorBidi"/>
                <w:kern w:val="2"/>
                <w:sz w:val="21"/>
                <w:szCs w:val="24"/>
                <w:lang w:val="en-US" w:eastAsia="zh-CN" w:bidi="ar-SA"/>
              </w:rPr>
              <w:t>月起为Ⅳ类水质。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年，黄家湖片区湖体水质达到Ⅲ类。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到2018年，完成黄家湖片区污染源调查与畜禽养殖污染治理。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到2019年，完成黄家湖片区生活面源整治和生态修复。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到2020年，完成监测体系建设。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1、污水处理厂年内启动营运，加大截污管网半径，接纳流源桥污水，并增加深度除磷工艺和入湖口人工湿地建设；加强对工业园区及入园企业环境监管，防止偷排。 2、控点源，对流域内益阳高职院等学校、云梦方舟国际度假区、皇家湖生态旅游渡假村和湖区周边的居民集中区采用固定床生物膜处理模式，加大生活用水治污力度。 3、阻面源，对畜禽养殖污染源进行治理，开展测土配方，逐步改进耕作方式，减少农药、化肥的使用。 4、建设环境监测体系。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益阳市人民政府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省住房城乡建设厅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省农委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rPr>
          <w:jc w:val="center"/>
        </w:trPr>
        <w:tc>
          <w:tcPr>
            <w:tcW w:w="509" w:type="dxa"/>
            <w:gridSpan w:val="3"/>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33 </w:t>
            </w:r>
          </w:p>
        </w:tc>
        <w:tc>
          <w:tcPr>
            <w:tcW w:w="873"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桃花江流域片区 </w:t>
            </w:r>
          </w:p>
        </w:tc>
        <w:tc>
          <w:tcPr>
            <w:tcW w:w="1541"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桃花江流域片区总磷超标，目前水质为Ⅳ类。 </w:t>
            </w:r>
          </w:p>
        </w:tc>
        <w:tc>
          <w:tcPr>
            <w:tcW w:w="1609" w:type="dxa"/>
            <w:gridSpan w:val="2"/>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w:t>
            </w:r>
            <w:r>
              <w:rPr>
                <w:rFonts w:hint="default" w:asciiTheme="minorHAnsi" w:hAnsiTheme="minorHAnsi" w:eastAsiaTheme="minorEastAsia" w:cstheme="minorBidi"/>
                <w:kern w:val="2"/>
                <w:sz w:val="21"/>
                <w:szCs w:val="24"/>
                <w:lang w:val="en-US" w:eastAsia="zh-CN" w:bidi="ar-SA"/>
              </w:rPr>
              <w:t>2020</w:t>
            </w:r>
            <w:r>
              <w:rPr>
                <w:rFonts w:hint="eastAsia" w:asciiTheme="minorHAnsi" w:hAnsiTheme="minorHAnsi" w:eastAsiaTheme="minorEastAsia" w:cstheme="minorBidi"/>
                <w:kern w:val="2"/>
                <w:sz w:val="21"/>
                <w:szCs w:val="24"/>
                <w:lang w:val="en-US" w:eastAsia="zh-CN" w:bidi="ar-SA"/>
              </w:rPr>
              <w:t>年，桃花江流域水质达到Ⅲ类。 </w:t>
            </w:r>
          </w:p>
        </w:tc>
        <w:tc>
          <w:tcPr>
            <w:tcW w:w="1355"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到2018年，完成桃花江流域沿线畜禽养殖业污染整治；完成资水主要支流沿线工业企业废水污染物减排工程。 到2019年，完成清淤疏理，对沿河工业、生活垃圾等进行清运、恢复河床原貌。 到2020年，完成桃花江流域片区监测网络全覆盖。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3591"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1、对沿河小企业不符合环保要求的进行关停。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2、对桃花江进行清淤疏理，对沿河垃圾进行清运、在桃江和安化交界处建设一座生活垃圾焚烧发电厂，恢复河床原貌。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3、对桃花江流域片区规模养殖场进行整顿，配套建设粪便、污水收集系统，粪便污水等经过沼气池处理回收，确保实现达标排放。 4、建设环境监测体系。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tc>
        <w:tc>
          <w:tcPr>
            <w:tcW w:w="958" w:type="dxa"/>
            <w:gridSpan w:val="4"/>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益阳市人民政府 </w:t>
            </w:r>
          </w:p>
        </w:tc>
        <w:tc>
          <w:tcPr>
            <w:tcW w:w="810" w:type="dxa"/>
            <w:tcBorders>
              <w:top w:val="outset" w:color="000000" w:sz="6" w:space="0"/>
              <w:left w:val="outset" w:color="000000" w:sz="6" w:space="0"/>
              <w:bottom w:val="outset" w:color="000000" w:sz="6" w:space="0"/>
              <w:right w:val="outset" w:color="000000" w:sz="6" w:space="0"/>
            </w:tcBorders>
            <w:shd w:val="clear" w:color="auto" w:fill="FFFFFF"/>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省环保厅 省农委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省住房城乡建设厅 </w:t>
            </w:r>
          </w:p>
        </w:tc>
      </w:tr>
    </w:tbl>
    <w:p>
      <w:pPr>
        <w:keepNext w:val="0"/>
        <w:keepLines w:val="0"/>
        <w:widowControl/>
        <w:suppressLineNumbers w:val="0"/>
        <w:jc w:val="left"/>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Times New Roman"/>
    <w:panose1 w:val="00000000000000000000"/>
    <w:charset w:val="00"/>
    <w:family w:val="roman"/>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AFF" w:usb1="C0007843" w:usb2="00000009" w:usb3="00000000" w:csb0="400001FF" w:csb1="FFFF0000"/>
  </w:font>
  <w:font w:name="border">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8AF"/>
    <w:rsid w:val="0002643D"/>
    <w:rsid w:val="000456F9"/>
    <w:rsid w:val="001C06C9"/>
    <w:rsid w:val="001C6DE4"/>
    <w:rsid w:val="0021274D"/>
    <w:rsid w:val="003678AF"/>
    <w:rsid w:val="00371523"/>
    <w:rsid w:val="004E4749"/>
    <w:rsid w:val="005235DE"/>
    <w:rsid w:val="00525921"/>
    <w:rsid w:val="0055778C"/>
    <w:rsid w:val="005947E5"/>
    <w:rsid w:val="005C24BF"/>
    <w:rsid w:val="00614420"/>
    <w:rsid w:val="008711A4"/>
    <w:rsid w:val="00895220"/>
    <w:rsid w:val="008A6BE8"/>
    <w:rsid w:val="00941A55"/>
    <w:rsid w:val="00972E59"/>
    <w:rsid w:val="00C25033"/>
    <w:rsid w:val="00C931B8"/>
    <w:rsid w:val="00D23770"/>
    <w:rsid w:val="00E06A73"/>
    <w:rsid w:val="01191F36"/>
    <w:rsid w:val="01371D27"/>
    <w:rsid w:val="0B891F1A"/>
    <w:rsid w:val="0F40065B"/>
    <w:rsid w:val="116A1E7C"/>
    <w:rsid w:val="1B2F2925"/>
    <w:rsid w:val="234A1F31"/>
    <w:rsid w:val="2AD53DC2"/>
    <w:rsid w:val="2BB5381E"/>
    <w:rsid w:val="2F8972E2"/>
    <w:rsid w:val="3B8D3848"/>
    <w:rsid w:val="45207DB5"/>
    <w:rsid w:val="47E23D35"/>
    <w:rsid w:val="4BA31A06"/>
    <w:rsid w:val="51797202"/>
    <w:rsid w:val="66500CB6"/>
    <w:rsid w:val="6A9F02AB"/>
    <w:rsid w:val="6AAD39A0"/>
    <w:rsid w:val="7000658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8">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17"/>
    <w:qFormat/>
    <w:uiPriority w:val="0"/>
    <w:rPr>
      <w:sz w:val="18"/>
      <w:szCs w:val="18"/>
    </w:rPr>
  </w:style>
  <w:style w:type="paragraph" w:styleId="4">
    <w:name w:val="footer"/>
    <w:basedOn w:val="1"/>
    <w:link w:val="14"/>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HTML Preformatted"/>
    <w:basedOn w:val="1"/>
    <w:link w:val="1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7">
    <w:name w:val="Normal (Web)"/>
    <w:basedOn w:val="1"/>
    <w:qFormat/>
    <w:uiPriority w:val="99"/>
    <w:pPr>
      <w:spacing w:beforeAutospacing="1" w:afterAutospacing="1"/>
      <w:jc w:val="left"/>
    </w:pPr>
    <w:rPr>
      <w:rFonts w:cs="Times New Roman"/>
      <w:kern w:val="0"/>
      <w:sz w:val="24"/>
    </w:rPr>
  </w:style>
  <w:style w:type="character" w:styleId="9">
    <w:name w:val="Strong"/>
    <w:basedOn w:val="8"/>
    <w:qFormat/>
    <w:uiPriority w:val="22"/>
    <w:rPr>
      <w:b/>
    </w:rPr>
  </w:style>
  <w:style w:type="character" w:styleId="10">
    <w:name w:val="FollowedHyperlink"/>
    <w:basedOn w:val="8"/>
    <w:qFormat/>
    <w:uiPriority w:val="0"/>
    <w:rPr>
      <w:color w:val="333333"/>
      <w:u w:val="none"/>
    </w:rPr>
  </w:style>
  <w:style w:type="character" w:styleId="11">
    <w:name w:val="Hyperlink"/>
    <w:basedOn w:val="8"/>
    <w:qFormat/>
    <w:uiPriority w:val="0"/>
    <w:rPr>
      <w:color w:val="333333"/>
      <w:u w:val="none"/>
    </w:rPr>
  </w:style>
  <w:style w:type="character" w:customStyle="1" w:styleId="13">
    <w:name w:val="页眉 Char"/>
    <w:basedOn w:val="8"/>
    <w:link w:val="5"/>
    <w:qFormat/>
    <w:uiPriority w:val="0"/>
    <w:rPr>
      <w:rFonts w:asciiTheme="minorHAnsi" w:hAnsiTheme="minorHAnsi" w:eastAsiaTheme="minorEastAsia" w:cstheme="minorBidi"/>
      <w:kern w:val="2"/>
      <w:sz w:val="18"/>
      <w:szCs w:val="18"/>
    </w:rPr>
  </w:style>
  <w:style w:type="character" w:customStyle="1" w:styleId="14">
    <w:name w:val="页脚 Char"/>
    <w:basedOn w:val="8"/>
    <w:link w:val="4"/>
    <w:qFormat/>
    <w:uiPriority w:val="0"/>
    <w:rPr>
      <w:rFonts w:asciiTheme="minorHAnsi" w:hAnsiTheme="minorHAnsi" w:eastAsiaTheme="minorEastAsia" w:cstheme="minorBidi"/>
      <w:kern w:val="2"/>
      <w:sz w:val="18"/>
      <w:szCs w:val="18"/>
    </w:rPr>
  </w:style>
  <w:style w:type="character" w:customStyle="1" w:styleId="15">
    <w:name w:val="apple-converted-space"/>
    <w:basedOn w:val="8"/>
    <w:qFormat/>
    <w:uiPriority w:val="0"/>
  </w:style>
  <w:style w:type="character" w:customStyle="1" w:styleId="16">
    <w:name w:val="HTML 预设格式 Char"/>
    <w:basedOn w:val="8"/>
    <w:link w:val="6"/>
    <w:qFormat/>
    <w:uiPriority w:val="99"/>
    <w:rPr>
      <w:rFonts w:ascii="宋体" w:hAnsi="宋体" w:cs="宋体"/>
      <w:sz w:val="24"/>
      <w:szCs w:val="24"/>
    </w:rPr>
  </w:style>
  <w:style w:type="character" w:customStyle="1" w:styleId="17">
    <w:name w:val="批注框文本 Char"/>
    <w:basedOn w:val="8"/>
    <w:link w:val="3"/>
    <w:qFormat/>
    <w:uiPriority w:val="0"/>
    <w:rPr>
      <w:rFonts w:asciiTheme="minorHAnsi" w:hAnsiTheme="minorHAnsi" w:eastAsiaTheme="minorEastAsia" w:cstheme="minorBidi"/>
      <w:kern w:val="2"/>
      <w:sz w:val="18"/>
      <w:szCs w:val="18"/>
    </w:rPr>
  </w:style>
  <w:style w:type="character" w:customStyle="1" w:styleId="18">
    <w:name w:val="block"/>
    <w:basedOn w:val="8"/>
    <w:qFormat/>
    <w:uiPriority w:val="0"/>
    <w:rPr>
      <w:rFonts w:ascii="border" w:hAnsi="border" w:eastAsia="border" w:cs="border"/>
      <w:color w:val="000000"/>
      <w:sz w:val="18"/>
      <w:szCs w:val="18"/>
    </w:rPr>
  </w:style>
  <w:style w:type="character" w:customStyle="1" w:styleId="19">
    <w:name w:val="hover35"/>
    <w:basedOn w:val="8"/>
    <w:qFormat/>
    <w:uiPriority w:val="0"/>
  </w:style>
  <w:style w:type="character" w:customStyle="1" w:styleId="20">
    <w:name w:val="hover34"/>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SkyUN.Org</Company>
  <Pages>4</Pages>
  <Words>349</Words>
  <Characters>1994</Characters>
  <Lines>16</Lines>
  <Paragraphs>4</Paragraphs>
  <ScaleCrop>false</ScaleCrop>
  <LinksUpToDate>false</LinksUpToDate>
  <CharactersWithSpaces>2339</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陶小白</cp:lastModifiedBy>
  <dcterms:modified xsi:type="dcterms:W3CDTF">2018-01-10T08:57:23Z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